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1"/>
        <w:gridCol w:w="8160"/>
      </w:tblGrid>
      <w:tr w:rsidR="0012209D" w:rsidTr="2B5D889B" w14:paraId="15BF0869" w14:textId="77777777">
        <w:tc>
          <w:tcPr>
            <w:tcW w:w="1617" w:type="dxa"/>
          </w:tcPr>
          <w:p w:rsidR="0012209D" w:rsidP="00735415" w:rsidRDefault="0012209D" w14:paraId="15BF0867" w14:textId="77777777">
            <w:r>
              <w:t>Last updated:</w:t>
            </w:r>
          </w:p>
        </w:tc>
        <w:tc>
          <w:tcPr>
            <w:tcW w:w="8418" w:type="dxa"/>
          </w:tcPr>
          <w:p w:rsidR="0012209D" w:rsidP="00735415" w:rsidRDefault="00CB5C5C" w14:paraId="15BF0868" w14:textId="6C75B09A">
            <w:r>
              <w:t>28</w:t>
            </w:r>
            <w:r w:rsidR="004813CE">
              <w:t>/10/2022</w:t>
            </w:r>
          </w:p>
        </w:tc>
      </w:tr>
    </w:tbl>
    <w:p w:rsidRPr="007F025A" w:rsidR="0012209D" w:rsidP="0012209D" w:rsidRDefault="0012209D" w14:paraId="15BF086B" w14:textId="77777777">
      <w:pPr>
        <w:rPr>
          <w:b/>
          <w:bCs/>
          <w:sz w:val="22"/>
          <w:szCs w:val="22"/>
        </w:rPr>
      </w:pPr>
      <w:r w:rsidRPr="2B5D889B">
        <w:rPr>
          <w:b/>
          <w:bCs/>
          <w:sz w:val="22"/>
          <w:szCs w:val="22"/>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25"/>
        <w:gridCol w:w="4620"/>
        <w:gridCol w:w="709"/>
        <w:gridCol w:w="1897"/>
      </w:tblGrid>
      <w:tr w:rsidR="0012209D" w:rsidTr="2B5D889B" w14:paraId="15BF086F" w14:textId="77777777">
        <w:tc>
          <w:tcPr>
            <w:tcW w:w="2525" w:type="dxa"/>
            <w:shd w:val="clear" w:color="auto" w:fill="D9D9D9" w:themeFill="background1" w:themeFillShade="D9"/>
          </w:tcPr>
          <w:p w:rsidR="0012209D" w:rsidP="00735415" w:rsidRDefault="0012209D" w14:paraId="15BF086D" w14:textId="77777777">
            <w:r>
              <w:t>Post title:</w:t>
            </w:r>
          </w:p>
        </w:tc>
        <w:tc>
          <w:tcPr>
            <w:tcW w:w="7226" w:type="dxa"/>
            <w:gridSpan w:val="3"/>
          </w:tcPr>
          <w:p w:rsidRPr="00447FD8" w:rsidR="0012209D" w:rsidP="00735415" w:rsidRDefault="15ABC036" w14:paraId="15BF086E" w14:textId="7DB264D2">
            <w:pPr>
              <w:rPr>
                <w:b/>
                <w:bCs/>
              </w:rPr>
            </w:pPr>
            <w:r w:rsidRPr="2B5D889B">
              <w:rPr>
                <w:b/>
                <w:bCs/>
              </w:rPr>
              <w:t>Career</w:t>
            </w:r>
            <w:r w:rsidRPr="2B5D889B" w:rsidR="0B159973">
              <w:rPr>
                <w:b/>
                <w:bCs/>
              </w:rPr>
              <w:t>s</w:t>
            </w:r>
            <w:r w:rsidRPr="2B5D889B">
              <w:rPr>
                <w:b/>
                <w:bCs/>
              </w:rPr>
              <w:t xml:space="preserve"> Consultant</w:t>
            </w:r>
            <w:r w:rsidRPr="2B5D889B" w:rsidR="06A66C11">
              <w:rPr>
                <w:b/>
                <w:bCs/>
              </w:rPr>
              <w:t xml:space="preserve"> (Faculty </w:t>
            </w:r>
            <w:r w:rsidRPr="2B5D889B" w:rsidR="004813CE">
              <w:rPr>
                <w:b/>
                <w:bCs/>
              </w:rPr>
              <w:t>F</w:t>
            </w:r>
            <w:r w:rsidRPr="2B5D889B" w:rsidR="06A66C11">
              <w:rPr>
                <w:b/>
                <w:bCs/>
              </w:rPr>
              <w:t>acing)</w:t>
            </w:r>
          </w:p>
        </w:tc>
      </w:tr>
      <w:tr w:rsidR="003E3C65" w:rsidTr="2B5D889B" w14:paraId="6C455E62" w14:textId="77777777">
        <w:tc>
          <w:tcPr>
            <w:tcW w:w="2525" w:type="dxa"/>
            <w:shd w:val="clear" w:color="auto" w:fill="D9D9D9" w:themeFill="background1" w:themeFillShade="D9"/>
          </w:tcPr>
          <w:p w:rsidR="003E3C65" w:rsidP="00735415" w:rsidRDefault="003E3C65" w14:paraId="440D3ECE" w14:textId="740CA350">
            <w:r w:rsidRPr="2B5D889B">
              <w:rPr>
                <w:rStyle w:val="normaltextrun"/>
                <w:color w:val="000000"/>
                <w:shd w:val="clear" w:color="auto" w:fill="D9D9D9"/>
              </w:rPr>
              <w:t>Standard Occupation Code: (UKVI SOC CODE)</w:t>
            </w:r>
            <w:r w:rsidRPr="2B5D889B">
              <w:rPr>
                <w:rStyle w:val="eop"/>
                <w:color w:val="000000"/>
                <w:shd w:val="clear" w:color="auto" w:fill="D9D9D9"/>
              </w:rPr>
              <w:t> </w:t>
            </w:r>
          </w:p>
        </w:tc>
        <w:tc>
          <w:tcPr>
            <w:tcW w:w="7226" w:type="dxa"/>
            <w:gridSpan w:val="3"/>
          </w:tcPr>
          <w:p w:rsidR="003E3C65" w:rsidP="00735415" w:rsidRDefault="003E3C65" w14:paraId="4B2F2FB0" w14:textId="2647A6C6">
            <w:r>
              <w:t xml:space="preserve">TBC 242X – Depends on Specialist Area and </w:t>
            </w:r>
            <w:r w:rsidR="00700673">
              <w:t>Key Accountabilities</w:t>
            </w:r>
          </w:p>
        </w:tc>
      </w:tr>
      <w:tr w:rsidR="0012209D" w:rsidTr="2B5D889B" w14:paraId="15BF0875" w14:textId="77777777">
        <w:tc>
          <w:tcPr>
            <w:tcW w:w="2525" w:type="dxa"/>
            <w:shd w:val="clear" w:color="auto" w:fill="D9D9D9" w:themeFill="background1" w:themeFillShade="D9"/>
          </w:tcPr>
          <w:p w:rsidR="0012209D" w:rsidP="00735415" w:rsidRDefault="00510FA7" w14:paraId="15BF0873" w14:textId="2BD340A2">
            <w:r>
              <w:t>School/Department</w:t>
            </w:r>
            <w:r w:rsidR="0012209D">
              <w:t>:</w:t>
            </w:r>
          </w:p>
        </w:tc>
        <w:tc>
          <w:tcPr>
            <w:tcW w:w="7226" w:type="dxa"/>
            <w:gridSpan w:val="3"/>
          </w:tcPr>
          <w:p w:rsidR="0012209D" w:rsidP="00735415" w:rsidRDefault="2851ED11" w14:paraId="15BF0874" w14:textId="3FD2CE84">
            <w:r>
              <w:t>Careers, Employability and Student Enterprise (CESE)</w:t>
            </w:r>
          </w:p>
        </w:tc>
      </w:tr>
      <w:tr w:rsidR="00746AEB" w:rsidTr="2B5D889B" w14:paraId="07201851" w14:textId="77777777">
        <w:tc>
          <w:tcPr>
            <w:tcW w:w="2525" w:type="dxa"/>
            <w:shd w:val="clear" w:color="auto" w:fill="D9D9D9" w:themeFill="background1" w:themeFillShade="D9"/>
          </w:tcPr>
          <w:p w:rsidR="00746AEB" w:rsidP="00735415" w:rsidRDefault="00746AEB" w14:paraId="158400D7" w14:textId="4B829CEE">
            <w:r>
              <w:t>Faculty:</w:t>
            </w:r>
          </w:p>
        </w:tc>
        <w:tc>
          <w:tcPr>
            <w:tcW w:w="7226" w:type="dxa"/>
            <w:gridSpan w:val="3"/>
          </w:tcPr>
          <w:p w:rsidR="00746AEB" w:rsidP="00735415" w:rsidRDefault="697DD363" w14:paraId="7A897A27" w14:textId="6D364885">
            <w:r>
              <w:t>Student Experience Directorate (SED)</w:t>
            </w:r>
          </w:p>
        </w:tc>
      </w:tr>
      <w:tr w:rsidR="0012209D" w:rsidTr="2B5D889B" w14:paraId="15BF087A" w14:textId="77777777">
        <w:tc>
          <w:tcPr>
            <w:tcW w:w="2525" w:type="dxa"/>
            <w:shd w:val="clear" w:color="auto" w:fill="D9D9D9" w:themeFill="background1" w:themeFillShade="D9"/>
          </w:tcPr>
          <w:p w:rsidR="0012209D" w:rsidP="00746AEB" w:rsidRDefault="00746AEB" w14:paraId="15BF0876" w14:textId="44B3D55B">
            <w:r>
              <w:t>Career P</w:t>
            </w:r>
            <w:r w:rsidR="0012209D">
              <w:t>athway:</w:t>
            </w:r>
          </w:p>
        </w:tc>
        <w:tc>
          <w:tcPr>
            <w:tcW w:w="4620" w:type="dxa"/>
          </w:tcPr>
          <w:p w:rsidR="0012209D" w:rsidP="00FF246F" w:rsidRDefault="002E1514" w14:paraId="15BF0877" w14:textId="24252805">
            <w:r>
              <w:t>Management, Specialist and Administrative (MSA)</w:t>
            </w:r>
          </w:p>
        </w:tc>
        <w:tc>
          <w:tcPr>
            <w:tcW w:w="709" w:type="dxa"/>
            <w:shd w:val="clear" w:color="auto" w:fill="D9D9D9" w:themeFill="background1" w:themeFillShade="D9"/>
          </w:tcPr>
          <w:p w:rsidR="0012209D" w:rsidP="00735415" w:rsidRDefault="0012209D" w14:paraId="15BF0878" w14:textId="77777777">
            <w:r>
              <w:t>Level:</w:t>
            </w:r>
          </w:p>
        </w:tc>
        <w:tc>
          <w:tcPr>
            <w:tcW w:w="1897" w:type="dxa"/>
          </w:tcPr>
          <w:p w:rsidR="0012209D" w:rsidP="00735415" w:rsidRDefault="00E01106" w14:paraId="15BF0879" w14:textId="073A0592">
            <w:r>
              <w:t>4</w:t>
            </w:r>
          </w:p>
        </w:tc>
      </w:tr>
      <w:tr w:rsidR="0012209D" w:rsidTr="2B5D889B" w14:paraId="15BF087E" w14:textId="77777777">
        <w:tc>
          <w:tcPr>
            <w:tcW w:w="2525" w:type="dxa"/>
            <w:shd w:val="clear" w:color="auto" w:fill="D9D9D9" w:themeFill="background1" w:themeFillShade="D9"/>
          </w:tcPr>
          <w:p w:rsidR="0012209D" w:rsidP="00735415" w:rsidRDefault="0012209D" w14:paraId="15BF087B" w14:textId="77777777">
            <w:r>
              <w:t>*ERE category:</w:t>
            </w:r>
          </w:p>
        </w:tc>
        <w:tc>
          <w:tcPr>
            <w:tcW w:w="7226" w:type="dxa"/>
            <w:gridSpan w:val="3"/>
          </w:tcPr>
          <w:p w:rsidR="0012209D" w:rsidP="00FF246F" w:rsidRDefault="00467596" w14:paraId="15BF087D" w14:textId="590FA853">
            <w:r>
              <w:t>n/a</w:t>
            </w:r>
          </w:p>
        </w:tc>
      </w:tr>
      <w:tr w:rsidR="0012209D" w:rsidTr="2B5D889B" w14:paraId="15BF0881" w14:textId="77777777">
        <w:tc>
          <w:tcPr>
            <w:tcW w:w="2525" w:type="dxa"/>
            <w:shd w:val="clear" w:color="auto" w:fill="D9D9D9" w:themeFill="background1" w:themeFillShade="D9"/>
          </w:tcPr>
          <w:p w:rsidR="0012209D" w:rsidP="00735415" w:rsidRDefault="0012209D" w14:paraId="15BF087F" w14:textId="77777777">
            <w:r>
              <w:t>Posts responsible to:</w:t>
            </w:r>
          </w:p>
        </w:tc>
        <w:tc>
          <w:tcPr>
            <w:tcW w:w="7226" w:type="dxa"/>
            <w:gridSpan w:val="3"/>
          </w:tcPr>
          <w:p w:rsidRPr="005508A2" w:rsidR="0012209D" w:rsidP="00735415" w:rsidRDefault="3DF4F14A" w14:paraId="15BF0880" w14:textId="12E279EB">
            <w:r>
              <w:t xml:space="preserve">Employability </w:t>
            </w:r>
            <w:r w:rsidR="77C3C4F9">
              <w:t xml:space="preserve">Partnership </w:t>
            </w:r>
            <w:r>
              <w:t>Manager</w:t>
            </w:r>
          </w:p>
        </w:tc>
      </w:tr>
      <w:tr w:rsidR="0012209D" w:rsidTr="2B5D889B" w14:paraId="15BF0884" w14:textId="77777777">
        <w:tc>
          <w:tcPr>
            <w:tcW w:w="2525" w:type="dxa"/>
            <w:shd w:val="clear" w:color="auto" w:fill="D9D9D9" w:themeFill="background1" w:themeFillShade="D9"/>
          </w:tcPr>
          <w:p w:rsidR="0012209D" w:rsidP="00735415" w:rsidRDefault="0012209D" w14:paraId="15BF0882" w14:textId="77777777">
            <w:r>
              <w:t>Posts responsible for:</w:t>
            </w:r>
          </w:p>
        </w:tc>
        <w:tc>
          <w:tcPr>
            <w:tcW w:w="7226" w:type="dxa"/>
            <w:gridSpan w:val="3"/>
          </w:tcPr>
          <w:p w:rsidRPr="005508A2" w:rsidR="0012209D" w:rsidP="00735415" w:rsidRDefault="7757C5FB" w14:paraId="15BF0883" w14:textId="1FB6536A">
            <w:r>
              <w:t>None</w:t>
            </w:r>
          </w:p>
        </w:tc>
      </w:tr>
      <w:tr w:rsidR="0012209D" w:rsidTr="2B5D889B" w14:paraId="15BF0887" w14:textId="77777777">
        <w:tc>
          <w:tcPr>
            <w:tcW w:w="2525" w:type="dxa"/>
            <w:shd w:val="clear" w:color="auto" w:fill="D9D9D9" w:themeFill="background1" w:themeFillShade="D9"/>
          </w:tcPr>
          <w:p w:rsidR="0012209D" w:rsidP="00735415" w:rsidRDefault="0012209D" w14:paraId="15BF0885" w14:textId="77777777">
            <w:r>
              <w:t>Post base:</w:t>
            </w:r>
          </w:p>
        </w:tc>
        <w:tc>
          <w:tcPr>
            <w:tcW w:w="7226" w:type="dxa"/>
            <w:gridSpan w:val="3"/>
          </w:tcPr>
          <w:p w:rsidRPr="005508A2" w:rsidR="0012209D" w:rsidP="00735415" w:rsidRDefault="0012209D" w14:paraId="15BF0886" w14:textId="758A7C61">
            <w:r>
              <w:t>Office-based</w:t>
            </w:r>
            <w:r w:rsidR="003005E7">
              <w:t xml:space="preserve"> (</w:t>
            </w:r>
            <w:r>
              <w:t>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751"/>
      </w:tblGrid>
      <w:tr w:rsidR="0012209D" w:rsidTr="2B5D889B" w14:paraId="15BF088A" w14:textId="77777777">
        <w:tc>
          <w:tcPr>
            <w:tcW w:w="10137" w:type="dxa"/>
            <w:shd w:val="clear" w:color="auto" w:fill="D9D9D9" w:themeFill="background1" w:themeFillShade="D9"/>
          </w:tcPr>
          <w:p w:rsidR="0012209D" w:rsidP="00735415" w:rsidRDefault="0012209D" w14:paraId="15BF0889" w14:textId="77777777">
            <w:r>
              <w:t>Job purpose</w:t>
            </w:r>
          </w:p>
        </w:tc>
      </w:tr>
      <w:tr w:rsidR="0012209D" w:rsidTr="2B5D889B" w14:paraId="15BF088C" w14:textId="77777777">
        <w:trPr>
          <w:trHeight w:val="1134"/>
        </w:trPr>
        <w:tc>
          <w:tcPr>
            <w:tcW w:w="10137" w:type="dxa"/>
          </w:tcPr>
          <w:p w:rsidR="003005E7" w:rsidP="003005E7" w:rsidRDefault="47858282" w14:paraId="43781124" w14:textId="12AC9CC6">
            <w:r>
              <w:t xml:space="preserve">To work </w:t>
            </w:r>
            <w:r w:rsidR="5C600E4B">
              <w:t xml:space="preserve">effectively in partnership </w:t>
            </w:r>
            <w:r>
              <w:t xml:space="preserve">with academic and other staff within the University to design and deliver effective careers education, information, advice, </w:t>
            </w:r>
            <w:proofErr w:type="gramStart"/>
            <w:r>
              <w:t>guidance</w:t>
            </w:r>
            <w:proofErr w:type="gramEnd"/>
            <w:r>
              <w:t xml:space="preserve"> and other support, helping clients</w:t>
            </w:r>
            <w:r w:rsidR="3E68B681">
              <w:t xml:space="preserve"> (including undergraduates, postgraduates, recent graduates, pre-entry students)</w:t>
            </w:r>
            <w:r>
              <w:t xml:space="preserve"> to acquire the skills and resources necessary to plan and manage their careers and to secure appropriate employment or further study. To collaborate with colleagues across the University and professional networks on activities that enhance the quality and effectiveness of </w:t>
            </w:r>
            <w:r w:rsidR="5118478B">
              <w:t>the service</w:t>
            </w:r>
            <w:r>
              <w:t xml:space="preserve"> and build the professional competence of our staff. To represent </w:t>
            </w:r>
            <w:r w:rsidR="1EBC5D00">
              <w:t>the service / the University</w:t>
            </w:r>
            <w:r>
              <w:t xml:space="preserve"> to internal and external stakeholders.</w:t>
            </w:r>
          </w:p>
          <w:p w:rsidR="0012209D" w:rsidP="003005E7" w:rsidRDefault="0012209D" w14:paraId="15BF088B" w14:textId="2D561974"/>
        </w:tc>
      </w:tr>
    </w:tbl>
    <w:p w:rsidR="0012209D" w:rsidP="0012209D" w:rsidRDefault="0012209D" w14:paraId="15BF088D" w14:textId="77777777"/>
    <w:p w:rsidR="009E1ABD" w:rsidP="0012209D" w:rsidRDefault="009E1ABD" w14:paraId="1FE02D04" w14:textId="77777777"/>
    <w:p w:rsidR="009E1ABD" w:rsidP="0012209D" w:rsidRDefault="009E1ABD" w14:paraId="0507BBF0" w14:textId="77777777"/>
    <w:p w:rsidR="009E1ABD" w:rsidP="0012209D" w:rsidRDefault="009E1ABD" w14:paraId="607BF416" w14:textId="77777777"/>
    <w:p w:rsidR="009E1ABD" w:rsidP="0012209D" w:rsidRDefault="009E1ABD" w14:paraId="27D06D1A" w14:textId="77777777"/>
    <w:p w:rsidR="009E1ABD" w:rsidP="0012209D" w:rsidRDefault="009E1ABD" w14:paraId="6044559B" w14:textId="77777777"/>
    <w:p w:rsidR="009E1ABD" w:rsidP="0012209D" w:rsidRDefault="009E1ABD" w14:paraId="49EEA90B" w14:textId="77777777"/>
    <w:p w:rsidR="009E1ABD" w:rsidP="0012209D" w:rsidRDefault="009E1ABD" w14:paraId="6BA0E0DA" w14:textId="77777777"/>
    <w:p w:rsidR="009E1ABD" w:rsidP="0012209D" w:rsidRDefault="009E1ABD" w14:paraId="27CB04FB" w14:textId="77777777"/>
    <w:p w:rsidR="009E1ABD" w:rsidP="0012209D" w:rsidRDefault="009E1ABD" w14:paraId="1292E2F4" w14:textId="77777777"/>
    <w:p w:rsidR="009E1ABD" w:rsidP="0012209D" w:rsidRDefault="009E1ABD" w14:paraId="73CBAD92" w14:textId="77777777"/>
    <w:p w:rsidR="009E1ABD" w:rsidP="0012209D" w:rsidRDefault="009E1ABD" w14:paraId="006CD29E" w14:textId="77777777"/>
    <w:p w:rsidR="009E1ABD" w:rsidP="0012209D" w:rsidRDefault="009E1ABD" w14:paraId="3787CBE7" w14:textId="77777777"/>
    <w:p w:rsidR="009E1ABD" w:rsidP="0012209D" w:rsidRDefault="009E1ABD" w14:paraId="5672C371" w14:textId="77777777"/>
    <w:p w:rsidR="009E1ABD" w:rsidP="0012209D" w:rsidRDefault="009E1ABD" w14:paraId="781EBB5C" w14:textId="77777777"/>
    <w:p w:rsidR="009E1ABD" w:rsidP="0012209D" w:rsidRDefault="009E1ABD" w14:paraId="7050819D" w14:textId="77777777"/>
    <w:p w:rsidR="009E1ABD" w:rsidP="0012209D" w:rsidRDefault="009E1ABD" w14:paraId="402231FB" w14:textId="77777777"/>
    <w:tbl>
      <w:tblPr>
        <w:tblStyle w:val="SUTable"/>
        <w:tblW w:w="0" w:type="auto"/>
        <w:tblLook w:val="04A0" w:firstRow="1" w:lastRow="0" w:firstColumn="1" w:lastColumn="0" w:noHBand="0" w:noVBand="1"/>
      </w:tblPr>
      <w:tblGrid>
        <w:gridCol w:w="606"/>
        <w:gridCol w:w="8118"/>
        <w:gridCol w:w="1027"/>
      </w:tblGrid>
      <w:tr w:rsidR="0012209D" w:rsidTr="7AA3C1F8" w14:paraId="15BF0890" w14:textId="77777777">
        <w:trPr>
          <w:cantSplit/>
          <w:tblHeader/>
        </w:trPr>
        <w:tc>
          <w:tcPr>
            <w:tcW w:w="8724" w:type="dxa"/>
            <w:gridSpan w:val="2"/>
            <w:shd w:val="clear" w:color="auto" w:fill="D9D9D9" w:themeFill="background1" w:themeFillShade="D9"/>
          </w:tcPr>
          <w:p w:rsidR="0012209D" w:rsidP="00735415" w:rsidRDefault="0012209D" w14:paraId="15BF088E" w14:textId="77777777">
            <w:r>
              <w:t>Key accountabilities/primary responsibilities</w:t>
            </w:r>
          </w:p>
        </w:tc>
        <w:tc>
          <w:tcPr>
            <w:tcW w:w="1027" w:type="dxa"/>
            <w:shd w:val="clear" w:color="auto" w:fill="D9D9D9" w:themeFill="background1" w:themeFillShade="D9"/>
          </w:tcPr>
          <w:p w:rsidR="0012209D" w:rsidP="00735415" w:rsidRDefault="0012209D" w14:paraId="15BF088F" w14:textId="77777777">
            <w:r>
              <w:t>% Time</w:t>
            </w:r>
          </w:p>
        </w:tc>
      </w:tr>
      <w:tr w:rsidR="0012209D" w:rsidTr="7AA3C1F8" w14:paraId="15BF0894" w14:textId="77777777">
        <w:trPr>
          <w:cantSplit/>
        </w:trPr>
        <w:tc>
          <w:tcPr>
            <w:tcW w:w="606" w:type="dxa"/>
            <w:tcBorders>
              <w:right w:val="nil"/>
            </w:tcBorders>
          </w:tcPr>
          <w:p w:rsidR="0012209D" w:rsidP="0012209D" w:rsidRDefault="0012209D" w14:paraId="15BF0891" w14:textId="77777777">
            <w:pPr>
              <w:pStyle w:val="ListParagraph"/>
              <w:numPr>
                <w:ilvl w:val="0"/>
                <w:numId w:val="22"/>
              </w:numPr>
            </w:pPr>
          </w:p>
        </w:tc>
        <w:tc>
          <w:tcPr>
            <w:tcW w:w="8118" w:type="dxa"/>
            <w:tcBorders>
              <w:left w:val="nil"/>
            </w:tcBorders>
          </w:tcPr>
          <w:p w:rsidR="0012209D" w:rsidP="00735415" w:rsidRDefault="49B75788" w14:paraId="60441BDD" w14:textId="5EE456FB">
            <w:r>
              <w:t>The focus of this role is faculty facing, working primarily in one faculty but may involve supporting colleagues with delivery in additional faculties</w:t>
            </w:r>
            <w:r w:rsidR="567F95CA">
              <w:t xml:space="preserve">, </w:t>
            </w:r>
            <w:r w:rsidR="00CB5C5C">
              <w:t>working in</w:t>
            </w:r>
            <w:r w:rsidR="72D25A89">
              <w:t xml:space="preserve"> line with the Employability Action Plan, Education and Student Experience Strategic Plans and University Strategy,</w:t>
            </w:r>
            <w:r>
              <w:t xml:space="preserve"> </w:t>
            </w:r>
            <w:proofErr w:type="gramStart"/>
            <w:r>
              <w:t>This</w:t>
            </w:r>
            <w:proofErr w:type="gramEnd"/>
            <w:r>
              <w:t xml:space="preserve"> includes:</w:t>
            </w:r>
          </w:p>
          <w:p w:rsidR="0012209D" w:rsidP="008E73F7" w:rsidRDefault="785702A9" w14:paraId="7E5A1DF0" w14:textId="46F44BA3">
            <w:pPr>
              <w:pStyle w:val="ListParagraph"/>
              <w:numPr>
                <w:ilvl w:val="0"/>
                <w:numId w:val="5"/>
              </w:numPr>
            </w:pPr>
            <w:r>
              <w:t xml:space="preserve">To </w:t>
            </w:r>
            <w:r w:rsidR="47AFBCEB">
              <w:t xml:space="preserve">work with the Employability Partnership Manager to </w:t>
            </w:r>
            <w:r>
              <w:t>develop clients’ careers management skills through designing and delivering career development learning activities, such as teaching credit-bearing employability modules, interactive group work, experiential learning, presentations, and online and blended learning. These can be embedded within (or linked to) a specific academic curriculum or through</w:t>
            </w:r>
            <w:r w:rsidR="4463D351">
              <w:t xml:space="preserve"> specific</w:t>
            </w:r>
            <w:r>
              <w:t xml:space="preserve"> </w:t>
            </w:r>
            <w:r w:rsidR="0B127257">
              <w:t>optional</w:t>
            </w:r>
            <w:r>
              <w:t xml:space="preserve"> activities </w:t>
            </w:r>
            <w:r w:rsidR="5CC771B6">
              <w:t xml:space="preserve">delivered </w:t>
            </w:r>
            <w:r w:rsidR="64E111F6">
              <w:t xml:space="preserve">in addition to the curriculum </w:t>
            </w:r>
          </w:p>
          <w:p w:rsidR="0012209D" w:rsidP="008E73F7" w:rsidRDefault="785702A9" w14:paraId="39694894" w14:textId="653EEE62">
            <w:pPr>
              <w:pStyle w:val="ListParagraph"/>
              <w:numPr>
                <w:ilvl w:val="0"/>
                <w:numId w:val="5"/>
              </w:numPr>
            </w:pPr>
            <w:r>
              <w:t xml:space="preserve">To develop and maintain </w:t>
            </w:r>
            <w:r w:rsidR="3D0A4221">
              <w:t>effective</w:t>
            </w:r>
            <w:r>
              <w:t xml:space="preserve"> relationships with colleagues, </w:t>
            </w:r>
            <w:r w:rsidR="5729D018">
              <w:t xml:space="preserve">Employability Leads and other </w:t>
            </w:r>
            <w:r>
              <w:t xml:space="preserve">academic </w:t>
            </w:r>
            <w:r w:rsidR="2EC83A92">
              <w:t>and</w:t>
            </w:r>
            <w:r>
              <w:t xml:space="preserve"> administrative staff and other stakeholders within and outsi</w:t>
            </w:r>
            <w:r w:rsidR="31A9945E">
              <w:t>de the University</w:t>
            </w:r>
            <w:r>
              <w:t xml:space="preserve"> </w:t>
            </w:r>
            <w:proofErr w:type="gramStart"/>
            <w:r>
              <w:t>in order to</w:t>
            </w:r>
            <w:proofErr w:type="gramEnd"/>
            <w:r>
              <w:t xml:space="preserve"> identify, develop and embed appropriate employability support within departments</w:t>
            </w:r>
            <w:r w:rsidR="44592568">
              <w:t xml:space="preserve"> / schools / faculty</w:t>
            </w:r>
          </w:p>
          <w:p w:rsidR="0012209D" w:rsidP="008E73F7" w:rsidRDefault="785702A9" w14:paraId="211D0E80" w14:textId="1E4A62F1">
            <w:pPr>
              <w:pStyle w:val="ListParagraph"/>
              <w:numPr>
                <w:ilvl w:val="0"/>
                <w:numId w:val="5"/>
              </w:numPr>
            </w:pPr>
            <w:r>
              <w:t>To conduct a range of short and long guidance/coaching interactions to support clients with all aspects of career decision making and career development</w:t>
            </w:r>
          </w:p>
          <w:p w:rsidR="0012209D" w:rsidP="008E73F7" w:rsidRDefault="785702A9" w14:paraId="0476AF57" w14:textId="6ACA7568">
            <w:pPr>
              <w:pStyle w:val="ListParagraph"/>
              <w:numPr>
                <w:ilvl w:val="0"/>
                <w:numId w:val="5"/>
              </w:numPr>
            </w:pPr>
            <w:r>
              <w:t xml:space="preserve">To gather, analyse and use research and data on clients’ career development needs and employment destinations </w:t>
            </w:r>
            <w:r w:rsidR="5907B45A">
              <w:t>(including student engagement, Careers Registration, Graduate Outcomes Survey (GOS</w:t>
            </w:r>
            <w:r w:rsidR="473074AB">
              <w:t xml:space="preserve">)) </w:t>
            </w:r>
            <w:proofErr w:type="gramStart"/>
            <w:r w:rsidR="473074AB">
              <w:t>in</w:t>
            </w:r>
            <w:r>
              <w:t xml:space="preserve"> order to</w:t>
            </w:r>
            <w:proofErr w:type="gramEnd"/>
            <w:r>
              <w:t xml:space="preserve"> identify</w:t>
            </w:r>
            <w:r w:rsidR="242B4201">
              <w:t>, recommend</w:t>
            </w:r>
            <w:r>
              <w:t xml:space="preserve"> and prioritise the most effective career development activities</w:t>
            </w:r>
            <w:r w:rsidR="0CB8F205">
              <w:t xml:space="preserve"> and support academic colleagues to understand </w:t>
            </w:r>
            <w:r w:rsidR="7C3CB088">
              <w:t>such</w:t>
            </w:r>
            <w:r w:rsidR="0CB8F205">
              <w:t xml:space="preserve"> data</w:t>
            </w:r>
          </w:p>
          <w:p w:rsidR="0012209D" w:rsidP="2B5D889B" w:rsidRDefault="3848C5E7" w14:paraId="54E79BED" w14:textId="7440C851">
            <w:pPr>
              <w:pStyle w:val="ListParagraph"/>
              <w:numPr>
                <w:ilvl w:val="0"/>
                <w:numId w:val="5"/>
              </w:numPr>
              <w:rPr>
                <w:rFonts w:eastAsia="Lucida Sans" w:cs="Lucida Sans"/>
              </w:rPr>
            </w:pPr>
            <w:r>
              <w:t>Support the embedding of employability and enterprise within the curriculum under the guidance of the Employability Partnership Manager and the Head of Guidance and Curriculum Design</w:t>
            </w:r>
            <w:r w:rsidR="54CDA72B">
              <w:t xml:space="preserve">, </w:t>
            </w:r>
            <w:proofErr w:type="spellStart"/>
            <w:r w:rsidR="54CDA72B">
              <w:t>inc</w:t>
            </w:r>
            <w:proofErr w:type="spellEnd"/>
            <w:r w:rsidR="54CDA72B">
              <w:t xml:space="preserve"> training / supporting others to deliver content</w:t>
            </w:r>
          </w:p>
          <w:p w:rsidR="0012209D" w:rsidP="008E73F7" w:rsidRDefault="59E005B5" w14:paraId="48CBF464" w14:textId="64BA371C">
            <w:pPr>
              <w:pStyle w:val="ListParagraph"/>
              <w:numPr>
                <w:ilvl w:val="0"/>
                <w:numId w:val="5"/>
              </w:numPr>
            </w:pPr>
            <w:r>
              <w:t xml:space="preserve">To enhance the CESE presence within faculty by visibility of service delivery </w:t>
            </w:r>
            <w:r w:rsidR="24CDE58D">
              <w:t xml:space="preserve">across all relevant sites and through development and maintenance of tailored VLE presence (Blackboard) as a first point </w:t>
            </w:r>
            <w:r w:rsidR="04205826">
              <w:t>of contact for students / staff within faculty</w:t>
            </w:r>
          </w:p>
          <w:p w:rsidR="0012209D" w:rsidP="008E73F7" w:rsidRDefault="40BAA2E8" w14:paraId="69874329" w14:textId="274784CC">
            <w:pPr>
              <w:pStyle w:val="ListParagraph"/>
              <w:numPr>
                <w:ilvl w:val="0"/>
                <w:numId w:val="5"/>
              </w:numPr>
            </w:pPr>
            <w:r>
              <w:t xml:space="preserve">In conjunction with the Employability Partnership Manager, to produce </w:t>
            </w:r>
            <w:r w:rsidR="2673ABE5">
              <w:t>timely annual faculty / school reports to agreed quality standards</w:t>
            </w:r>
            <w:r w:rsidR="47918A17">
              <w:t xml:space="preserve"> and completing any associated admin in a prompt and efficient manner</w:t>
            </w:r>
          </w:p>
          <w:p w:rsidR="0012209D" w:rsidP="2B5D889B" w:rsidRDefault="0012209D" w14:paraId="15BF0892" w14:textId="4115A955">
            <w:pPr>
              <w:pStyle w:val="ListParagraph"/>
              <w:rPr>
                <w:rFonts w:eastAsia="Lucida Sans" w:cs="Lucida Sans"/>
              </w:rPr>
            </w:pPr>
          </w:p>
        </w:tc>
        <w:tc>
          <w:tcPr>
            <w:tcW w:w="1027" w:type="dxa"/>
          </w:tcPr>
          <w:p w:rsidR="0012209D" w:rsidP="00735415" w:rsidRDefault="64D0ACEC" w14:paraId="15BF0893" w14:textId="770DEFCD">
            <w:r>
              <w:t>6</w:t>
            </w:r>
            <w:r w:rsidR="4FB9D32B">
              <w:t>0</w:t>
            </w:r>
            <w:r w:rsidR="6D899FF5">
              <w:t xml:space="preserve"> %</w:t>
            </w:r>
          </w:p>
        </w:tc>
      </w:tr>
      <w:tr w:rsidR="0012209D" w:rsidTr="7AA3C1F8" w14:paraId="15BF0898" w14:textId="77777777">
        <w:trPr>
          <w:cantSplit/>
        </w:trPr>
        <w:tc>
          <w:tcPr>
            <w:tcW w:w="606" w:type="dxa"/>
            <w:tcBorders>
              <w:right w:val="nil"/>
            </w:tcBorders>
          </w:tcPr>
          <w:p w:rsidR="0012209D" w:rsidP="0012209D" w:rsidRDefault="0012209D" w14:paraId="15BF0895" w14:textId="77777777">
            <w:pPr>
              <w:pStyle w:val="ListParagraph"/>
              <w:numPr>
                <w:ilvl w:val="0"/>
                <w:numId w:val="22"/>
              </w:numPr>
            </w:pPr>
          </w:p>
        </w:tc>
        <w:tc>
          <w:tcPr>
            <w:tcW w:w="8118" w:type="dxa"/>
            <w:tcBorders>
              <w:left w:val="nil"/>
            </w:tcBorders>
          </w:tcPr>
          <w:p w:rsidR="70A3FE39" w:rsidP="6B464654" w:rsidRDefault="70A3FE39" w14:paraId="680E284F" w14:textId="16FBA65E">
            <w:r>
              <w:t xml:space="preserve">To support the core </w:t>
            </w:r>
            <w:r w:rsidR="006E14C7">
              <w:t>Careers, Employability and Student Enterprise (</w:t>
            </w:r>
            <w:r>
              <w:t>CESE</w:t>
            </w:r>
            <w:r w:rsidR="006E14C7">
              <w:t>)</w:t>
            </w:r>
            <w:r>
              <w:t xml:space="preserve"> service by participating in delivery of: </w:t>
            </w:r>
          </w:p>
          <w:p w:rsidR="70A3FE39" w:rsidP="008E73F7" w:rsidRDefault="70A3FE39" w14:paraId="04AFACA7" w14:textId="2F105EE8">
            <w:pPr>
              <w:pStyle w:val="ListParagraph"/>
              <w:numPr>
                <w:ilvl w:val="0"/>
                <w:numId w:val="2"/>
              </w:numPr>
            </w:pPr>
            <w:r>
              <w:t>Short and long guidance sessions to support clients’ career development needs</w:t>
            </w:r>
          </w:p>
          <w:p w:rsidR="70A3FE39" w:rsidP="008E73F7" w:rsidRDefault="70A3FE39" w14:paraId="441CAFDD" w14:textId="168804D1">
            <w:pPr>
              <w:pStyle w:val="ListParagraph"/>
              <w:numPr>
                <w:ilvl w:val="0"/>
                <w:numId w:val="2"/>
              </w:numPr>
            </w:pPr>
            <w:r>
              <w:t xml:space="preserve">Interactive group sessions according the agreed CESE calendar of events </w:t>
            </w:r>
          </w:p>
          <w:p w:rsidR="70A3FE39" w:rsidP="008E73F7" w:rsidRDefault="70A3FE39" w14:paraId="1CC6A1B8" w14:textId="7136BE91">
            <w:pPr>
              <w:pStyle w:val="ListParagraph"/>
              <w:numPr>
                <w:ilvl w:val="0"/>
                <w:numId w:val="2"/>
              </w:numPr>
            </w:pPr>
            <w:r>
              <w:t>Open days, careers fairs and other service-wide events that support the engagement of students in career development and job search</w:t>
            </w:r>
          </w:p>
          <w:p w:rsidR="0012209D" w:rsidP="2B5D889B" w:rsidRDefault="0012209D" w14:paraId="15BF0896" w14:textId="6CB58813">
            <w:pPr>
              <w:pStyle w:val="ListParagraph"/>
              <w:rPr>
                <w:rFonts w:eastAsia="Lucida Sans" w:cs="Lucida Sans"/>
              </w:rPr>
            </w:pPr>
          </w:p>
        </w:tc>
        <w:tc>
          <w:tcPr>
            <w:tcW w:w="1027" w:type="dxa"/>
          </w:tcPr>
          <w:p w:rsidR="0012209D" w:rsidP="00735415" w:rsidRDefault="6AC199F7" w14:paraId="15BF0897" w14:textId="225FF5E7">
            <w:r>
              <w:t>15</w:t>
            </w:r>
            <w:r w:rsidR="6D899FF5">
              <w:t xml:space="preserve"> %</w:t>
            </w:r>
          </w:p>
        </w:tc>
      </w:tr>
      <w:tr w:rsidR="0012209D" w:rsidTr="7AA3C1F8" w14:paraId="15BF08A0" w14:textId="77777777">
        <w:trPr>
          <w:cantSplit/>
        </w:trPr>
        <w:tc>
          <w:tcPr>
            <w:tcW w:w="606" w:type="dxa"/>
            <w:tcBorders>
              <w:right w:val="nil"/>
            </w:tcBorders>
          </w:tcPr>
          <w:p w:rsidR="0012209D" w:rsidP="2B5D889B" w:rsidRDefault="0012209D" w14:paraId="15BF089D" w14:textId="399F7C01">
            <w:pPr>
              <w:pStyle w:val="ListParagraph"/>
              <w:numPr>
                <w:ilvl w:val="0"/>
                <w:numId w:val="22"/>
              </w:numPr>
              <w:rPr>
                <w:rFonts w:eastAsia="Lucida Sans" w:cs="Lucida Sans"/>
              </w:rPr>
            </w:pPr>
          </w:p>
        </w:tc>
        <w:tc>
          <w:tcPr>
            <w:tcW w:w="8118" w:type="dxa"/>
            <w:tcBorders>
              <w:left w:val="nil"/>
            </w:tcBorders>
          </w:tcPr>
          <w:p w:rsidR="0012209D" w:rsidP="2B5D889B" w:rsidRDefault="7FAA5EDA" w14:paraId="388775DF" w14:textId="2854BCC8">
            <w:pPr>
              <w:rPr>
                <w:rFonts w:eastAsia="Lucida Sans" w:cs="Lucida Sans"/>
              </w:rPr>
            </w:pPr>
            <w:r>
              <w:t>To develop and maintain the knowledge and skills necessary to effectively support client needs</w:t>
            </w:r>
            <w:r w:rsidR="34897970">
              <w:t xml:space="preserve"> according to professional guidelines and quality standards</w:t>
            </w:r>
            <w:r>
              <w:t xml:space="preserve">, including: </w:t>
            </w:r>
          </w:p>
          <w:p w:rsidR="0012209D" w:rsidP="008E73F7" w:rsidRDefault="7FAA5EDA" w14:paraId="01FF553A" w14:textId="34D758E6">
            <w:pPr>
              <w:pStyle w:val="ListParagraph"/>
              <w:numPr>
                <w:ilvl w:val="0"/>
                <w:numId w:val="1"/>
              </w:numPr>
            </w:pPr>
            <w:r>
              <w:t xml:space="preserve">Understanding of the specific career development needs of clients based on background, stage of study, subject of study, etc. </w:t>
            </w:r>
          </w:p>
          <w:p w:rsidR="0012209D" w:rsidP="008E73F7" w:rsidRDefault="7FAA5EDA" w14:paraId="6C042C57" w14:textId="41530BAA">
            <w:pPr>
              <w:pStyle w:val="ListParagraph"/>
              <w:numPr>
                <w:ilvl w:val="0"/>
                <w:numId w:val="1"/>
              </w:numPr>
            </w:pPr>
            <w:r>
              <w:t xml:space="preserve">Up-to-date understanding of recruitment practices, </w:t>
            </w:r>
            <w:proofErr w:type="gramStart"/>
            <w:r>
              <w:t>in order to</w:t>
            </w:r>
            <w:proofErr w:type="gramEnd"/>
            <w:r>
              <w:t xml:space="preserve"> provide clients with feedback, coaching and support in preparing for applications, interviews and other selection methods </w:t>
            </w:r>
          </w:p>
          <w:p w:rsidR="0012209D" w:rsidP="008E73F7" w:rsidRDefault="7FAA5EDA" w14:paraId="15BF089E" w14:textId="4387247C">
            <w:pPr>
              <w:pStyle w:val="ListParagraph"/>
              <w:numPr>
                <w:ilvl w:val="0"/>
                <w:numId w:val="1"/>
              </w:numPr>
            </w:pPr>
            <w:r>
              <w:t xml:space="preserve">Appropriate professional knowledge and awareness of the graduate labour market, developments within the HE </w:t>
            </w:r>
            <w:bookmarkStart w:name="_Int_90PlxRnM" w:id="0"/>
            <w:proofErr w:type="gramStart"/>
            <w:r>
              <w:t>sector</w:t>
            </w:r>
            <w:bookmarkEnd w:id="0"/>
            <w:proofErr w:type="gramEnd"/>
            <w:r>
              <w:t xml:space="preserve"> and employability related scholarship and good practice by keeping abreast of the work of sector skills councils, professional bodies, Institute of Student Employers </w:t>
            </w:r>
            <w:r w:rsidR="00D37C2F">
              <w:t xml:space="preserve">(ISE) </w:t>
            </w:r>
            <w:r>
              <w:t>and in particular Association of Graduate Careers Advisory Services</w:t>
            </w:r>
            <w:r w:rsidR="00D37C2F">
              <w:t xml:space="preserve"> (AGCAS).</w:t>
            </w:r>
          </w:p>
        </w:tc>
        <w:tc>
          <w:tcPr>
            <w:tcW w:w="1027" w:type="dxa"/>
          </w:tcPr>
          <w:p w:rsidR="0012209D" w:rsidP="00735415" w:rsidRDefault="579B076A" w14:paraId="15BF089F" w14:textId="7481B7B5">
            <w:r>
              <w:t>1</w:t>
            </w:r>
            <w:r w:rsidR="0E9B5604">
              <w:t>0</w:t>
            </w:r>
            <w:r w:rsidR="6D899FF5">
              <w:t>%</w:t>
            </w:r>
          </w:p>
        </w:tc>
      </w:tr>
      <w:tr w:rsidR="0012209D" w:rsidTr="7AA3C1F8" w14:paraId="15BF08A4" w14:textId="77777777">
        <w:trPr>
          <w:cantSplit/>
        </w:trPr>
        <w:tc>
          <w:tcPr>
            <w:tcW w:w="606" w:type="dxa"/>
            <w:tcBorders>
              <w:right w:val="nil"/>
            </w:tcBorders>
          </w:tcPr>
          <w:p w:rsidR="0012209D" w:rsidP="0012209D" w:rsidRDefault="0012209D" w14:paraId="15BF08A1" w14:textId="77777777">
            <w:pPr>
              <w:pStyle w:val="ListParagraph"/>
              <w:numPr>
                <w:ilvl w:val="0"/>
                <w:numId w:val="22"/>
              </w:numPr>
            </w:pPr>
          </w:p>
        </w:tc>
        <w:tc>
          <w:tcPr>
            <w:tcW w:w="8118" w:type="dxa"/>
            <w:tcBorders>
              <w:left w:val="nil"/>
            </w:tcBorders>
          </w:tcPr>
          <w:p w:rsidR="0012209D" w:rsidP="00C31B06" w:rsidRDefault="1ECADE8B" w14:paraId="5680B8EF" w14:textId="7C0E0878">
            <w:r>
              <w:t xml:space="preserve">To contribute to broader initiatives to ensure a high quality, accessible and client centred service </w:t>
            </w:r>
            <w:proofErr w:type="spellStart"/>
            <w:r>
              <w:t>inc</w:t>
            </w:r>
            <w:proofErr w:type="spellEnd"/>
            <w:r>
              <w:t>:</w:t>
            </w:r>
          </w:p>
          <w:p w:rsidR="0012209D" w:rsidP="6C13F828" w:rsidRDefault="1ECADE8B" w14:paraId="3D4C85B3" w14:textId="7DCCAF9F">
            <w:r>
              <w:t xml:space="preserve"> </w:t>
            </w:r>
          </w:p>
          <w:p w:rsidR="0012209D" w:rsidP="6C13F828" w:rsidRDefault="1ECADE8B" w14:paraId="245CCF55" w14:textId="38ED359A">
            <w:r>
              <w:t xml:space="preserve">Cross service / University projects, working groups or initiatives which support the achievement of Southampton’s and CESE’s objectives and enhancement of the student experience as part of SED, as determined by the Director of CESE </w:t>
            </w:r>
          </w:p>
          <w:p w:rsidR="0012209D" w:rsidP="6C13F828" w:rsidRDefault="1ECADE8B" w14:paraId="1C5F64B2" w14:textId="4C5250CC">
            <w:r>
              <w:t xml:space="preserve"> </w:t>
            </w:r>
          </w:p>
          <w:p w:rsidR="0012209D" w:rsidP="6C13F828" w:rsidRDefault="1ECADE8B" w14:paraId="7B1C27E8" w14:textId="0CCB3554">
            <w:r>
              <w:t>Achievement and maintenance of agreed quality standards and external quality accreditation through on-going review of practices, contributions to the assessment process and the delivery of high quality, measurable outcomes (</w:t>
            </w:r>
            <w:proofErr w:type="gramStart"/>
            <w:r>
              <w:t>eg</w:t>
            </w:r>
            <w:proofErr w:type="gramEnd"/>
            <w:r>
              <w:t xml:space="preserve"> Customer Service Excellence, AGCAS Quality Membership Standard)  </w:t>
            </w:r>
          </w:p>
          <w:p w:rsidR="0012209D" w:rsidP="6C13F828" w:rsidRDefault="1ECADE8B" w14:paraId="5C95C147" w14:textId="49882D88">
            <w:r>
              <w:t xml:space="preserve"> </w:t>
            </w:r>
          </w:p>
          <w:p w:rsidR="0012209D" w:rsidP="6C13F828" w:rsidRDefault="1ECADE8B" w14:paraId="09AE3F65" w14:textId="5E97A1E5">
            <w:r>
              <w:t xml:space="preserve">To develop and regularly update skills, through membership of AGCAS learning opportunities, relevant training courses and good practice groups, to ensure current industry standards are met, maximising use of the AGCAS Professional Pathways to support career development  </w:t>
            </w:r>
          </w:p>
          <w:p w:rsidR="0012209D" w:rsidP="6C13F828" w:rsidRDefault="1ECADE8B" w14:paraId="0DD39545" w14:textId="0A9D266E">
            <w:r>
              <w:t xml:space="preserve"> </w:t>
            </w:r>
          </w:p>
          <w:p w:rsidR="0012209D" w:rsidP="6C13F828" w:rsidRDefault="1ECADE8B" w14:paraId="35E3CEFA" w14:textId="1D4F6C75">
            <w: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rsidR="0012209D" w:rsidP="6C13F828" w:rsidRDefault="1ECADE8B" w14:paraId="66B8F83E" w14:textId="4E0F294E">
            <w:r>
              <w:t xml:space="preserve"> </w:t>
            </w:r>
          </w:p>
          <w:p w:rsidR="0012209D" w:rsidP="6C13F828" w:rsidRDefault="1ECADE8B" w14:paraId="2924AF03" w14:textId="77777777">
            <w:r>
              <w:t xml:space="preserve">Participate as appropriate in cross-functional activities at times of peak demand to support colleagues across Student Experience Directorate (SED) such as international student registration, open </w:t>
            </w:r>
            <w:proofErr w:type="gramStart"/>
            <w:r>
              <w:t>days</w:t>
            </w:r>
            <w:proofErr w:type="gramEnd"/>
            <w:r>
              <w:t xml:space="preserve"> and student recruitment events; confirmation and clearing </w:t>
            </w:r>
          </w:p>
          <w:p w:rsidR="00A00F91" w:rsidP="6C13F828" w:rsidRDefault="00A00F91" w14:paraId="15BF08A2" w14:textId="66A6D420"/>
        </w:tc>
        <w:tc>
          <w:tcPr>
            <w:tcW w:w="1027" w:type="dxa"/>
          </w:tcPr>
          <w:p w:rsidR="0012209D" w:rsidP="00735415" w:rsidRDefault="00671AF8" w14:paraId="15BF08A3" w14:textId="3EED9171">
            <w:r>
              <w:t>10</w:t>
            </w:r>
            <w:r w:rsidR="00343D93">
              <w:t xml:space="preserve"> %</w:t>
            </w:r>
          </w:p>
        </w:tc>
      </w:tr>
      <w:tr w:rsidR="00671F76" w:rsidTr="7AA3C1F8" w14:paraId="02C51BD6" w14:textId="77777777">
        <w:trPr>
          <w:cantSplit/>
        </w:trPr>
        <w:tc>
          <w:tcPr>
            <w:tcW w:w="606" w:type="dxa"/>
            <w:tcBorders>
              <w:right w:val="nil"/>
            </w:tcBorders>
          </w:tcPr>
          <w:p w:rsidR="00671F76" w:rsidP="00671F76" w:rsidRDefault="00671F76" w14:paraId="6979F6BB" w14:textId="77777777">
            <w:pPr>
              <w:pStyle w:val="ListParagraph"/>
              <w:numPr>
                <w:ilvl w:val="0"/>
                <w:numId w:val="22"/>
              </w:numPr>
            </w:pPr>
          </w:p>
        </w:tc>
        <w:tc>
          <w:tcPr>
            <w:tcW w:w="8118" w:type="dxa"/>
            <w:tcBorders>
              <w:left w:val="nil"/>
            </w:tcBorders>
          </w:tcPr>
          <w:p w:rsidRPr="00447FD8" w:rsidR="00671F76" w:rsidP="00671F76" w:rsidRDefault="00671F76" w14:paraId="06FB577A" w14:textId="51F03635">
            <w:r>
              <w:t>Any other duties as allocated by the line manager following consultation with the post holder.</w:t>
            </w:r>
          </w:p>
        </w:tc>
        <w:tc>
          <w:tcPr>
            <w:tcW w:w="1027" w:type="dxa"/>
          </w:tcPr>
          <w:p w:rsidR="00671F76" w:rsidP="00671F76" w:rsidRDefault="02285094" w14:paraId="73579A3D" w14:textId="609E976D">
            <w:r>
              <w:t>5</w:t>
            </w:r>
            <w:r w:rsidR="1522AA6B">
              <w:t xml:space="preserve"> %</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751"/>
      </w:tblGrid>
      <w:tr w:rsidR="0012209D" w:rsidTr="2B5D889B" w14:paraId="15BF08AF" w14:textId="77777777">
        <w:trPr>
          <w:tblHeader/>
        </w:trPr>
        <w:tc>
          <w:tcPr>
            <w:tcW w:w="10137" w:type="dxa"/>
            <w:shd w:val="clear" w:color="auto" w:fill="D9D9D9" w:themeFill="background1" w:themeFillShade="D9"/>
          </w:tcPr>
          <w:p w:rsidR="0012209D" w:rsidP="00D3349E" w:rsidRDefault="0012209D" w14:paraId="15BF08AE" w14:textId="28E388FA">
            <w:r>
              <w:t>Inter</w:t>
            </w:r>
            <w:r w:rsidR="00D3349E">
              <w:t>nal and external relationships</w:t>
            </w:r>
          </w:p>
        </w:tc>
      </w:tr>
      <w:tr w:rsidR="0012209D" w:rsidTr="2B5D889B" w14:paraId="15BF08B1" w14:textId="77777777">
        <w:trPr>
          <w:trHeight w:val="1134"/>
        </w:trPr>
        <w:tc>
          <w:tcPr>
            <w:tcW w:w="10137" w:type="dxa"/>
          </w:tcPr>
          <w:p w:rsidR="00646C4A" w:rsidP="00C31B06" w:rsidRDefault="00646C4A" w14:paraId="207FD73E" w14:textId="51377E36">
            <w:r>
              <w:t>Internal</w:t>
            </w:r>
          </w:p>
          <w:p w:rsidR="00646C4A" w:rsidP="00646C4A" w:rsidRDefault="00646C4A" w14:paraId="47D0A0CA" w14:textId="77777777">
            <w:r>
              <w:t>•</w:t>
            </w:r>
            <w:r>
              <w:tab/>
            </w:r>
            <w:r>
              <w:t>Student Body</w:t>
            </w:r>
          </w:p>
          <w:p w:rsidR="00646C4A" w:rsidP="00646C4A" w:rsidRDefault="00646C4A" w14:paraId="29B54059" w14:textId="77777777">
            <w:r>
              <w:t>•</w:t>
            </w:r>
            <w:r>
              <w:tab/>
            </w:r>
            <w:r>
              <w:t>All Student Services</w:t>
            </w:r>
          </w:p>
          <w:p w:rsidR="00646C4A" w:rsidP="00646C4A" w:rsidRDefault="00646C4A" w14:paraId="29725D71" w14:textId="77777777">
            <w:r>
              <w:t>•</w:t>
            </w:r>
            <w:r>
              <w:tab/>
            </w:r>
            <w:r>
              <w:t>All Professional Services</w:t>
            </w:r>
          </w:p>
          <w:p w:rsidR="00646C4A" w:rsidP="00646C4A" w:rsidRDefault="00646C4A" w14:paraId="237779FD" w14:textId="77777777">
            <w:r>
              <w:t>•</w:t>
            </w:r>
            <w:r>
              <w:tab/>
            </w:r>
            <w:r>
              <w:t>All Faculties</w:t>
            </w:r>
          </w:p>
          <w:p w:rsidR="00646C4A" w:rsidP="00646C4A" w:rsidRDefault="00646C4A" w14:paraId="4D37483E" w14:textId="398FB2C1">
            <w:r>
              <w:t>•</w:t>
            </w:r>
            <w:r>
              <w:tab/>
            </w:r>
            <w:r>
              <w:t>Office of the Vice Chancellor</w:t>
            </w:r>
          </w:p>
          <w:p w:rsidR="00646C4A" w:rsidP="00C31B06" w:rsidRDefault="00646C4A" w14:paraId="09B3560C" w14:textId="77777777"/>
          <w:p w:rsidR="00467596" w:rsidP="00C31B06" w:rsidRDefault="00C31B06" w14:paraId="3B84DD12" w14:textId="3FF8BF2F">
            <w:r>
              <w:t xml:space="preserve">External </w:t>
            </w:r>
          </w:p>
          <w:p w:rsidR="00044DEE" w:rsidP="00044DEE" w:rsidRDefault="00044DEE" w14:paraId="712E645F" w14:textId="77777777">
            <w:r>
              <w:t>•</w:t>
            </w:r>
            <w:r>
              <w:tab/>
            </w:r>
            <w:r>
              <w:t>Students’ Union</w:t>
            </w:r>
          </w:p>
          <w:p w:rsidR="00044DEE" w:rsidP="00044DEE" w:rsidRDefault="00044DEE" w14:paraId="1BCD8D0C" w14:textId="77777777">
            <w:r>
              <w:t>•</w:t>
            </w:r>
            <w:r>
              <w:tab/>
            </w:r>
            <w:r>
              <w:t>Schools and Colleges</w:t>
            </w:r>
          </w:p>
          <w:p w:rsidR="00044DEE" w:rsidP="00044DEE" w:rsidRDefault="00044DEE" w14:paraId="37A8B4A4" w14:textId="77777777">
            <w:r>
              <w:t>•</w:t>
            </w:r>
            <w:r>
              <w:tab/>
            </w:r>
            <w:r>
              <w:t>HEI Institutions</w:t>
            </w:r>
          </w:p>
          <w:p w:rsidR="00044DEE" w:rsidP="00044DEE" w:rsidRDefault="1FEBC02B" w14:paraId="5E26C2A8" w14:textId="08688893">
            <w:r>
              <w:t>•</w:t>
            </w:r>
            <w:r>
              <w:tab/>
            </w:r>
            <w:r w:rsidR="006E14C7">
              <w:t>HESA, and</w:t>
            </w:r>
            <w:r>
              <w:t xml:space="preserve"> UCAS</w:t>
            </w:r>
          </w:p>
          <w:p w:rsidR="00044DEE" w:rsidP="00044DEE" w:rsidRDefault="00044DEE" w14:paraId="10068106" w14:textId="77777777">
            <w:r>
              <w:t>•</w:t>
            </w:r>
            <w:r>
              <w:tab/>
            </w:r>
            <w:r>
              <w:t>Employers</w:t>
            </w:r>
          </w:p>
          <w:p w:rsidR="00044DEE" w:rsidP="00044DEE" w:rsidRDefault="1FEBC02B" w14:paraId="64907C6C" w14:textId="5E44C843">
            <w:r>
              <w:t>•</w:t>
            </w:r>
            <w:r>
              <w:tab/>
            </w:r>
            <w:r>
              <w:t>National Governing/Professional Bodies</w:t>
            </w:r>
            <w:r w:rsidR="33D68FD3">
              <w:t xml:space="preserve"> </w:t>
            </w:r>
            <w:proofErr w:type="spellStart"/>
            <w:r w:rsidR="33D68FD3">
              <w:t>inc</w:t>
            </w:r>
            <w:proofErr w:type="spellEnd"/>
            <w:r w:rsidR="33D68FD3">
              <w:t xml:space="preserve"> AGCAS</w:t>
            </w:r>
          </w:p>
          <w:p w:rsidR="00C31B06" w:rsidP="00044DEE" w:rsidRDefault="00044DEE" w14:paraId="15BF08B0" w14:textId="160232BF">
            <w:r>
              <w:t>•</w:t>
            </w:r>
            <w:r>
              <w:tab/>
            </w:r>
            <w:r>
              <w:t>Members of the Public/Community Groups</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751"/>
      </w:tblGrid>
      <w:tr w:rsidR="00343D93" w:rsidTr="2B5D889B" w14:paraId="1A0EA293" w14:textId="77777777">
        <w:trPr>
          <w:tblHeader/>
        </w:trPr>
        <w:tc>
          <w:tcPr>
            <w:tcW w:w="10137" w:type="dxa"/>
            <w:shd w:val="clear" w:color="auto" w:fill="D9D9D9" w:themeFill="background1" w:themeFillShade="D9"/>
          </w:tcPr>
          <w:p w:rsidR="00343D93" w:rsidP="00735415" w:rsidRDefault="00343D93" w14:paraId="25571D60" w14:textId="79DBEF38">
            <w:r>
              <w:t>Special Requirements</w:t>
            </w:r>
          </w:p>
        </w:tc>
      </w:tr>
      <w:tr w:rsidR="00343D93" w:rsidTr="2B5D889B" w14:paraId="0C44D04E" w14:textId="77777777">
        <w:trPr>
          <w:trHeight w:val="1134"/>
        </w:trPr>
        <w:tc>
          <w:tcPr>
            <w:tcW w:w="10137" w:type="dxa"/>
          </w:tcPr>
          <w:p w:rsidR="00343D93" w:rsidP="00343D93" w:rsidRDefault="00044DEE" w14:paraId="55015909" w14:textId="77777777">
            <w:r>
              <w:t xml:space="preserve">The post holder may be required to work from a variety of campus locations or visit students, </w:t>
            </w:r>
            <w:proofErr w:type="gramStart"/>
            <w:r>
              <w:t>customers</w:t>
            </w:r>
            <w:proofErr w:type="gramEnd"/>
            <w:r>
              <w:t xml:space="preserve"> or organisations external to the University and therefore must be willing to travel.</w:t>
            </w:r>
          </w:p>
          <w:p w:rsidR="00044DEE" w:rsidP="00343D93" w:rsidRDefault="00044DEE" w14:paraId="2E9DCB33" w14:textId="77777777"/>
          <w:p w:rsidR="00044DEE" w:rsidP="00044DEE" w:rsidRDefault="00044DEE" w14:paraId="3C85B554" w14:textId="17791A5E">
            <w:r>
              <w:t>The post holder is expected to work flexibly to provide services to a range of customers. As a maximum the post holder will be expected to work one weekday evening and one weekend day per month as well as specific peak times for services.</w:t>
            </w:r>
          </w:p>
          <w:p w:rsidR="00044DEE" w:rsidP="00044DEE" w:rsidRDefault="00044DEE" w14:paraId="076B6B76" w14:textId="77777777"/>
          <w:p w:rsidR="00044DEE" w:rsidP="00044DEE" w:rsidRDefault="00044DEE" w14:paraId="6DA5CA0A" w14:textId="19A91A87">
            <w:r>
              <w:t>The ability to maintain a responsible and confidential approach to sensitive information.</w:t>
            </w:r>
          </w:p>
        </w:tc>
      </w:tr>
    </w:tbl>
    <w:p w:rsidR="00013C10" w:rsidP="0012209D" w:rsidRDefault="00013C10" w14:paraId="15BF08B3" w14:textId="77777777"/>
    <w:p w:rsidR="00102BCB" w:rsidRDefault="00102BCB" w14:paraId="570D886F" w14:textId="77777777">
      <w:pPr>
        <w:spacing w:before="0" w:after="0"/>
        <w:rPr>
          <w:b/>
          <w:bCs/>
          <w:sz w:val="22"/>
          <w:szCs w:val="22"/>
        </w:rPr>
      </w:pPr>
      <w:r w:rsidRPr="2B5D889B">
        <w:rPr>
          <w:b/>
          <w:bCs/>
          <w:sz w:val="22"/>
          <w:szCs w:val="22"/>
        </w:rPr>
        <w:br w:type="page"/>
      </w:r>
    </w:p>
    <w:p w:rsidRPr="00013C10" w:rsidR="00013C10" w:rsidP="0012209D" w:rsidRDefault="00013C10" w14:paraId="15BF08B4" w14:textId="5C2A1FA9">
      <w:pPr>
        <w:rPr>
          <w:b/>
          <w:bCs/>
          <w:sz w:val="22"/>
          <w:szCs w:val="22"/>
        </w:rPr>
      </w:pPr>
      <w:r w:rsidRPr="2B5D889B">
        <w:rPr>
          <w:b/>
          <w:bCs/>
          <w:sz w:val="22"/>
          <w:szCs w:val="22"/>
        </w:rPr>
        <w:lastRenderedPageBreak/>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17"/>
        <w:gridCol w:w="3402"/>
        <w:gridCol w:w="3402"/>
        <w:gridCol w:w="1330"/>
      </w:tblGrid>
      <w:tr w:rsidR="00013C10" w:rsidTr="61886E20" w14:paraId="15BF08BA" w14:textId="77777777">
        <w:tc>
          <w:tcPr>
            <w:tcW w:w="1617" w:type="dxa"/>
            <w:shd w:val="clear" w:color="auto" w:fill="D9D9D9" w:themeFill="background1" w:themeFillShade="D9"/>
            <w:vAlign w:val="center"/>
          </w:tcPr>
          <w:p w:rsidRPr="00013C10" w:rsidR="00013C10" w:rsidP="00735415" w:rsidRDefault="00013C10" w14:paraId="15BF08B6" w14:textId="77777777">
            <w:r>
              <w:t>Criteria</w:t>
            </w:r>
          </w:p>
        </w:tc>
        <w:tc>
          <w:tcPr>
            <w:tcW w:w="3402" w:type="dxa"/>
            <w:shd w:val="clear" w:color="auto" w:fill="D9D9D9" w:themeFill="background1" w:themeFillShade="D9"/>
            <w:vAlign w:val="center"/>
          </w:tcPr>
          <w:p w:rsidRPr="00013C10" w:rsidR="00013C10" w:rsidP="00735415" w:rsidRDefault="00013C10" w14:paraId="15BF08B7" w14:textId="77777777">
            <w:r>
              <w:t>Essential</w:t>
            </w:r>
          </w:p>
        </w:tc>
        <w:tc>
          <w:tcPr>
            <w:tcW w:w="3402" w:type="dxa"/>
            <w:shd w:val="clear" w:color="auto" w:fill="D9D9D9" w:themeFill="background1" w:themeFillShade="D9"/>
            <w:vAlign w:val="center"/>
          </w:tcPr>
          <w:p w:rsidRPr="00013C10" w:rsidR="00013C10" w:rsidP="00735415" w:rsidRDefault="00013C10" w14:paraId="15BF08B8" w14:textId="77777777">
            <w:r>
              <w:t>Desirable</w:t>
            </w:r>
          </w:p>
        </w:tc>
        <w:tc>
          <w:tcPr>
            <w:tcW w:w="1330" w:type="dxa"/>
            <w:shd w:val="clear" w:color="auto" w:fill="D9D9D9" w:themeFill="background1" w:themeFillShade="D9"/>
            <w:vAlign w:val="center"/>
          </w:tcPr>
          <w:p w:rsidRPr="00013C10" w:rsidR="00013C10" w:rsidP="00735415" w:rsidRDefault="00013C10" w14:paraId="15BF08B9" w14:textId="77777777">
            <w:r>
              <w:t>How to be assessed</w:t>
            </w:r>
          </w:p>
        </w:tc>
      </w:tr>
      <w:tr w:rsidR="00013C10" w:rsidTr="61886E20" w14:paraId="15BF08BF" w14:textId="77777777">
        <w:tc>
          <w:tcPr>
            <w:tcW w:w="1617" w:type="dxa"/>
          </w:tcPr>
          <w:p w:rsidRPr="00FD5B0E" w:rsidR="00013C10" w:rsidP="00735415" w:rsidRDefault="00013C10" w14:paraId="15BF08BB" w14:textId="21456655">
            <w:r>
              <w:t xml:space="preserve">Qualifications, </w:t>
            </w:r>
            <w:proofErr w:type="gramStart"/>
            <w:r>
              <w:t>knowledge</w:t>
            </w:r>
            <w:proofErr w:type="gramEnd"/>
            <w:r>
              <w:t xml:space="preserve"> </w:t>
            </w:r>
            <w:r w:rsidR="00746AEB">
              <w:t>and</w:t>
            </w:r>
            <w:r>
              <w:t xml:space="preserve"> experience</w:t>
            </w:r>
          </w:p>
        </w:tc>
        <w:tc>
          <w:tcPr>
            <w:tcW w:w="3402" w:type="dxa"/>
          </w:tcPr>
          <w:p w:rsidR="009D7248" w:rsidP="009D7248" w:rsidRDefault="5E67F2A9" w14:paraId="17769F10" w14:textId="77777777">
            <w:pPr>
              <w:spacing w:after="90"/>
            </w:pPr>
            <w:r>
              <w:t>Recognised</w:t>
            </w:r>
            <w:r w:rsidR="08A8451A">
              <w:t xml:space="preserve"> professional</w:t>
            </w:r>
            <w:r>
              <w:t xml:space="preserve"> qualification in careers guidance, or relevant experience of providing advice (and preferably guidance) within a Higher Education context </w:t>
            </w:r>
            <w:r w:rsidR="3F11A6DF">
              <w:t>plus a commitment to acquiring approved qualification once employed</w:t>
            </w:r>
          </w:p>
          <w:p w:rsidR="009D7248" w:rsidP="009D7248" w:rsidRDefault="009D7248" w14:paraId="4DB5F5B8" w14:textId="77777777">
            <w:pPr>
              <w:spacing w:after="90"/>
            </w:pPr>
          </w:p>
          <w:p w:rsidR="009D7248" w:rsidP="009D7248" w:rsidRDefault="009D7248" w14:paraId="71309232" w14:textId="58A06BF5">
            <w:pPr>
              <w:spacing w:after="90"/>
            </w:pPr>
            <w:r>
              <w:t>University degree or equivalent level qualification</w:t>
            </w:r>
          </w:p>
          <w:p w:rsidR="00E008A3" w:rsidP="00E008A3" w:rsidRDefault="00E008A3" w14:paraId="54ADE27A" w14:textId="6F656ED0">
            <w:pPr>
              <w:spacing w:after="90"/>
            </w:pPr>
          </w:p>
          <w:p w:rsidR="00057DE4" w:rsidP="00E008A3" w:rsidRDefault="00E008A3" w14:paraId="15BF08BC" w14:textId="2DD64E71">
            <w:pPr>
              <w:spacing w:after="90"/>
            </w:pPr>
            <w:r>
              <w:t>Significant knowledge of careers and employability, current challenges faced by students in HE and developments within the graduate labour market</w:t>
            </w:r>
          </w:p>
        </w:tc>
        <w:tc>
          <w:tcPr>
            <w:tcW w:w="3402" w:type="dxa"/>
          </w:tcPr>
          <w:p w:rsidR="00E008A3" w:rsidP="00E008A3" w:rsidRDefault="5E67F2A9" w14:paraId="2E548EF6" w14:textId="4109A488">
            <w:pPr>
              <w:spacing w:after="90"/>
            </w:pPr>
            <w:r>
              <w:t>Experience or qualification in</w:t>
            </w:r>
            <w:r w:rsidR="564C5A8E">
              <w:t xml:space="preserve"> main</w:t>
            </w:r>
            <w:r>
              <w:t xml:space="preserve"> </w:t>
            </w:r>
            <w:r w:rsidR="0FA17CA7">
              <w:t>s</w:t>
            </w:r>
            <w:r w:rsidR="21F36C42">
              <w:t>ubject</w:t>
            </w:r>
            <w:r w:rsidR="4D0CC951">
              <w:t xml:space="preserve"> areas </w:t>
            </w:r>
            <w:r w:rsidR="21F36C42">
              <w:t xml:space="preserve">within faculty </w:t>
            </w:r>
            <w:r w:rsidR="75F8B40F">
              <w:t>in which post is based</w:t>
            </w:r>
            <w:r>
              <w:t xml:space="preserve"> </w:t>
            </w:r>
          </w:p>
          <w:p w:rsidR="00E008A3" w:rsidP="00E008A3" w:rsidRDefault="00E008A3" w14:paraId="7CFD4782" w14:textId="77777777">
            <w:pPr>
              <w:spacing w:after="90"/>
            </w:pPr>
            <w:r>
              <w:t xml:space="preserve">Experience or qualification in teaching and/or curriculum design and implementation </w:t>
            </w:r>
          </w:p>
          <w:p w:rsidR="00312C9E" w:rsidP="00E008A3" w:rsidRDefault="5E67F2A9" w14:paraId="15BF08BD" w14:textId="29F9C222">
            <w:pPr>
              <w:spacing w:after="90"/>
            </w:pPr>
            <w:r>
              <w:t>Experience of successful project management</w:t>
            </w:r>
          </w:p>
        </w:tc>
        <w:tc>
          <w:tcPr>
            <w:tcW w:w="1330" w:type="dxa"/>
          </w:tcPr>
          <w:p w:rsidR="00013C10" w:rsidP="00343D93" w:rsidRDefault="69B4F8E4" w14:paraId="4D4E57D3" w14:textId="6D996C30">
            <w:pPr>
              <w:spacing w:after="90"/>
            </w:pPr>
            <w:r>
              <w:t>Application</w:t>
            </w:r>
            <w:r w:rsidR="543BDC2A">
              <w:t xml:space="preserve"> </w:t>
            </w:r>
            <w:r>
              <w:t xml:space="preserve"> </w:t>
            </w:r>
          </w:p>
          <w:p w:rsidR="009A5AAF" w:rsidP="00343D93" w:rsidRDefault="009A5AAF" w14:paraId="09557219" w14:textId="77777777">
            <w:pPr>
              <w:spacing w:after="90"/>
            </w:pPr>
          </w:p>
          <w:p w:rsidR="211D80EE" w:rsidP="211D80EE" w:rsidRDefault="211D80EE" w14:paraId="014CDA67" w14:textId="77D8742D">
            <w:pPr>
              <w:spacing w:after="90"/>
            </w:pPr>
          </w:p>
          <w:p w:rsidR="009A5AAF" w:rsidP="00343D93" w:rsidRDefault="009A5AAF" w14:paraId="5D9DD624" w14:textId="77777777">
            <w:pPr>
              <w:spacing w:after="90"/>
            </w:pPr>
            <w:r>
              <w:t>Application</w:t>
            </w:r>
          </w:p>
          <w:p w:rsidR="009A5AAF" w:rsidP="00343D93" w:rsidRDefault="009A5AAF" w14:paraId="593A262B" w14:textId="77777777">
            <w:pPr>
              <w:spacing w:after="90"/>
            </w:pPr>
          </w:p>
          <w:p w:rsidR="009A5AAF" w:rsidP="00343D93" w:rsidRDefault="009A5AAF" w14:paraId="0962FEA3" w14:textId="5A21E9F6">
            <w:pPr>
              <w:spacing w:after="90"/>
            </w:pPr>
          </w:p>
          <w:p w:rsidR="009A5AAF" w:rsidP="00343D93" w:rsidRDefault="009A5AAF" w14:paraId="7773A60A" w14:textId="3F97A170">
            <w:pPr>
              <w:spacing w:after="90"/>
            </w:pPr>
          </w:p>
          <w:p w:rsidR="009A5AAF" w:rsidP="00343D93" w:rsidRDefault="009A5AAF" w14:paraId="1AA7CA85" w14:textId="2B13C76E">
            <w:pPr>
              <w:spacing w:after="90"/>
            </w:pPr>
          </w:p>
          <w:p w:rsidR="009A5AAF" w:rsidP="211D80EE" w:rsidRDefault="543BDC2A" w14:paraId="15BF08BE" w14:textId="24CFC7B7">
            <w:pPr>
              <w:spacing w:after="90"/>
            </w:pPr>
            <w:r>
              <w:t>Application/ Presentation/ Interview</w:t>
            </w:r>
          </w:p>
        </w:tc>
      </w:tr>
      <w:tr w:rsidR="00013C10" w:rsidTr="61886E20" w14:paraId="15BF08C4" w14:textId="77777777">
        <w:trPr>
          <w:trHeight w:val="3735"/>
        </w:trPr>
        <w:tc>
          <w:tcPr>
            <w:tcW w:w="1617" w:type="dxa"/>
          </w:tcPr>
          <w:p w:rsidRPr="00FD5B0E" w:rsidR="00013C10" w:rsidP="00746AEB" w:rsidRDefault="00013C10" w14:paraId="15BF08C0" w14:textId="4C2794C2">
            <w:r>
              <w:t xml:space="preserve">Planning </w:t>
            </w:r>
            <w:r w:rsidR="00746AEB">
              <w:t>and</w:t>
            </w:r>
            <w:r>
              <w:t xml:space="preserve"> organising</w:t>
            </w:r>
          </w:p>
        </w:tc>
        <w:tc>
          <w:tcPr>
            <w:tcW w:w="3402" w:type="dxa"/>
          </w:tcPr>
          <w:p w:rsidR="00E008A3" w:rsidP="00E008A3" w:rsidRDefault="00E008A3" w14:paraId="4FC5889F" w14:textId="1AA4A858">
            <w:pPr>
              <w:spacing w:after="90"/>
            </w:pPr>
            <w:r>
              <w:t xml:space="preserve">Proven experience of successfully planning and delivering a broad range of specialist activities within professional guidelines /organisational policy in a high quality and timely manner  </w:t>
            </w:r>
          </w:p>
          <w:p w:rsidR="00FF626E" w:rsidP="00E008A3" w:rsidRDefault="00FF626E" w14:paraId="535F6694" w14:textId="77777777">
            <w:pPr>
              <w:spacing w:after="90"/>
            </w:pPr>
          </w:p>
          <w:p w:rsidR="00E008A3" w:rsidP="00E008A3" w:rsidRDefault="00E008A3" w14:paraId="6817136D" w14:textId="5B908C33">
            <w:pPr>
              <w:spacing w:after="90"/>
            </w:pPr>
            <w:r>
              <w:t xml:space="preserve">Ability to lead and/or deliver a specified piece of work or project within professional guidelines and in support of university policy </w:t>
            </w:r>
          </w:p>
          <w:p w:rsidR="00FF626E" w:rsidP="00E008A3" w:rsidRDefault="00FF626E" w14:paraId="2A6152DC" w14:textId="77777777">
            <w:pPr>
              <w:spacing w:after="90"/>
            </w:pPr>
          </w:p>
          <w:p w:rsidR="00601F61" w:rsidP="00E008A3" w:rsidRDefault="00E008A3" w14:paraId="15BF08C1" w14:textId="0DEF24BE">
            <w:pPr>
              <w:spacing w:after="90"/>
            </w:pPr>
            <w:r>
              <w:t>Ability to manage conflicting demands in a challenging schedule</w:t>
            </w:r>
          </w:p>
        </w:tc>
        <w:tc>
          <w:tcPr>
            <w:tcW w:w="3402" w:type="dxa"/>
          </w:tcPr>
          <w:p w:rsidR="00013C10" w:rsidP="00343D93" w:rsidRDefault="00013C10" w14:paraId="15BF08C2" w14:textId="071AEC6D">
            <w:pPr>
              <w:spacing w:after="90"/>
            </w:pPr>
          </w:p>
        </w:tc>
        <w:tc>
          <w:tcPr>
            <w:tcW w:w="1330" w:type="dxa"/>
          </w:tcPr>
          <w:p w:rsidR="00013C10" w:rsidP="00343D93" w:rsidRDefault="009A5AAF" w14:paraId="745D4F35" w14:textId="77777777">
            <w:pPr>
              <w:spacing w:after="90"/>
            </w:pPr>
            <w:r>
              <w:t>Interview</w:t>
            </w:r>
          </w:p>
          <w:p w:rsidR="009A5AAF" w:rsidP="00343D93" w:rsidRDefault="009A5AAF" w14:paraId="3EE51086" w14:textId="77777777">
            <w:pPr>
              <w:spacing w:after="90"/>
            </w:pPr>
          </w:p>
          <w:p w:rsidR="009A5AAF" w:rsidP="00343D93" w:rsidRDefault="009A5AAF" w14:paraId="491A5A38" w14:textId="77777777">
            <w:pPr>
              <w:spacing w:after="90"/>
            </w:pPr>
          </w:p>
          <w:p w:rsidR="211D80EE" w:rsidP="211D80EE" w:rsidRDefault="211D80EE" w14:paraId="2DC597FE" w14:textId="1CA087B3">
            <w:pPr>
              <w:spacing w:after="90"/>
            </w:pPr>
          </w:p>
          <w:p w:rsidR="009A5AAF" w:rsidP="00343D93" w:rsidRDefault="009A5AAF" w14:paraId="733889A8" w14:textId="77777777">
            <w:pPr>
              <w:spacing w:after="90"/>
            </w:pPr>
            <w:r>
              <w:t>Interview</w:t>
            </w:r>
          </w:p>
          <w:p w:rsidR="009A5AAF" w:rsidP="00343D93" w:rsidRDefault="009A5AAF" w14:paraId="0E1F3A10" w14:textId="77777777">
            <w:pPr>
              <w:spacing w:after="90"/>
            </w:pPr>
          </w:p>
          <w:p w:rsidR="211D80EE" w:rsidP="211D80EE" w:rsidRDefault="211D80EE" w14:paraId="275CECBD" w14:textId="30084ED6">
            <w:pPr>
              <w:spacing w:after="90"/>
            </w:pPr>
          </w:p>
          <w:p w:rsidR="211D80EE" w:rsidP="211D80EE" w:rsidRDefault="211D80EE" w14:paraId="112903A7" w14:textId="75DF41F3">
            <w:pPr>
              <w:spacing w:after="90"/>
            </w:pPr>
          </w:p>
          <w:p w:rsidR="009A5AAF" w:rsidP="00343D93" w:rsidRDefault="543BDC2A" w14:paraId="15BF08C3" w14:textId="684A2D7B">
            <w:pPr>
              <w:spacing w:after="90"/>
            </w:pPr>
            <w:r>
              <w:t>Application /Interview</w:t>
            </w:r>
          </w:p>
        </w:tc>
      </w:tr>
      <w:tr w:rsidR="00013C10" w:rsidTr="61886E20" w14:paraId="15BF08C9" w14:textId="77777777">
        <w:tc>
          <w:tcPr>
            <w:tcW w:w="1617" w:type="dxa"/>
          </w:tcPr>
          <w:p w:rsidRPr="00FD5B0E" w:rsidR="00013C10" w:rsidP="00735415" w:rsidRDefault="00013C10" w14:paraId="15BF08C5" w14:textId="1EC20CD1">
            <w:r>
              <w:t xml:space="preserve">Problem solving </w:t>
            </w:r>
            <w:r w:rsidR="00746AEB">
              <w:t>and</w:t>
            </w:r>
            <w:r>
              <w:t xml:space="preserve"> initiative</w:t>
            </w:r>
          </w:p>
        </w:tc>
        <w:tc>
          <w:tcPr>
            <w:tcW w:w="3402" w:type="dxa"/>
          </w:tcPr>
          <w:p w:rsidR="00126139" w:rsidP="00126139" w:rsidRDefault="00126139" w14:paraId="102AD23B" w14:textId="77777777">
            <w:pPr>
              <w:spacing w:after="90"/>
            </w:pPr>
            <w:r>
              <w:t xml:space="preserve">Ability to apply professional/specialist knowledge to analyse complex problems and recommend solutions/plans of action </w:t>
            </w:r>
          </w:p>
          <w:p w:rsidR="00FF626E" w:rsidP="00126139" w:rsidRDefault="00FF626E" w14:paraId="11B20897" w14:textId="77777777">
            <w:pPr>
              <w:spacing w:after="90"/>
            </w:pPr>
          </w:p>
          <w:p w:rsidR="00126139" w:rsidP="00126139" w:rsidRDefault="3EDB4677" w14:paraId="55CFD97B" w14:textId="72B4807C">
            <w:pPr>
              <w:spacing w:after="90"/>
            </w:pPr>
            <w:r>
              <w:t xml:space="preserve">Experience of using qualitative and quantitative data to critically evaluate, </w:t>
            </w:r>
            <w:proofErr w:type="gramStart"/>
            <w:r>
              <w:t>demonstrate</w:t>
            </w:r>
            <w:proofErr w:type="gramEnd"/>
            <w:r>
              <w:t xml:space="preserve"> and improve the effectiveness of activities</w:t>
            </w:r>
            <w:r w:rsidR="209EE331">
              <w:t xml:space="preserve"> </w:t>
            </w:r>
          </w:p>
          <w:p w:rsidR="00FF626E" w:rsidP="00126139" w:rsidRDefault="00FF626E" w14:paraId="02A15459" w14:textId="77777777">
            <w:pPr>
              <w:spacing w:after="90"/>
            </w:pPr>
          </w:p>
          <w:p w:rsidR="00D73BB9" w:rsidP="00126139" w:rsidRDefault="00126139" w14:paraId="15BF08C6" w14:textId="76003FED">
            <w:pPr>
              <w:spacing w:after="90"/>
            </w:pPr>
            <w:r>
              <w:t>Experience of working innovatively and embracing new ways of working</w:t>
            </w:r>
          </w:p>
        </w:tc>
        <w:tc>
          <w:tcPr>
            <w:tcW w:w="3402" w:type="dxa"/>
          </w:tcPr>
          <w:p w:rsidR="00013C10" w:rsidP="00343D93" w:rsidRDefault="00126139" w14:paraId="15BF08C7" w14:textId="3C265B72">
            <w:pPr>
              <w:spacing w:after="90"/>
            </w:pPr>
            <w:r>
              <w:t>Evidence of implementing and managing change in a relevant context</w:t>
            </w:r>
          </w:p>
        </w:tc>
        <w:tc>
          <w:tcPr>
            <w:tcW w:w="1330" w:type="dxa"/>
          </w:tcPr>
          <w:p w:rsidR="009A5AAF" w:rsidP="009A5AAF" w:rsidRDefault="009A5AAF" w14:paraId="6977B264" w14:textId="77777777">
            <w:pPr>
              <w:spacing w:after="90"/>
            </w:pPr>
            <w:r>
              <w:t xml:space="preserve">Application /Interview </w:t>
            </w:r>
          </w:p>
          <w:p w:rsidR="00013C10" w:rsidP="00343D93" w:rsidRDefault="00013C10" w14:paraId="225AEFDF" w14:textId="77777777">
            <w:pPr>
              <w:spacing w:after="90"/>
            </w:pPr>
          </w:p>
          <w:p w:rsidR="009A5AAF" w:rsidP="00343D93" w:rsidRDefault="009A5AAF" w14:paraId="42A29DC3" w14:textId="77777777">
            <w:pPr>
              <w:spacing w:after="90"/>
            </w:pPr>
          </w:p>
          <w:p w:rsidR="009A5AAF" w:rsidP="00343D93" w:rsidRDefault="009A5AAF" w14:paraId="379B3773" w14:textId="77777777">
            <w:pPr>
              <w:spacing w:after="90"/>
            </w:pPr>
          </w:p>
          <w:p w:rsidR="009A5AAF" w:rsidP="00343D93" w:rsidRDefault="543BDC2A" w14:paraId="74F7D264" w14:textId="4398A368">
            <w:pPr>
              <w:spacing w:after="90"/>
            </w:pPr>
            <w:r>
              <w:t xml:space="preserve">Application /Interview </w:t>
            </w:r>
          </w:p>
          <w:p w:rsidR="009A5AAF" w:rsidP="2B5D889B" w:rsidRDefault="009A5AAF" w14:paraId="118C7ECA" w14:textId="17E847A4">
            <w:pPr>
              <w:spacing w:after="90"/>
            </w:pPr>
          </w:p>
          <w:p w:rsidR="009A5AAF" w:rsidP="2B5D889B" w:rsidRDefault="009A5AAF" w14:paraId="159C28C1" w14:textId="4B390BA7">
            <w:pPr>
              <w:spacing w:after="90"/>
            </w:pPr>
          </w:p>
          <w:p w:rsidR="009A5AAF" w:rsidP="2B5D889B" w:rsidRDefault="009A5AAF" w14:paraId="46E546F4" w14:textId="6F08C1C2">
            <w:pPr>
              <w:spacing w:after="90"/>
            </w:pPr>
          </w:p>
          <w:p w:rsidR="009A5AAF" w:rsidP="2B5D889B" w:rsidRDefault="009A5AAF" w14:paraId="0F857F18" w14:textId="68888D9D">
            <w:pPr>
              <w:spacing w:after="90"/>
            </w:pPr>
          </w:p>
          <w:p w:rsidR="009A5AAF" w:rsidP="211D80EE" w:rsidRDefault="2EC0747A" w14:paraId="15BF08C8" w14:textId="287EE727">
            <w:pPr>
              <w:spacing w:after="90"/>
            </w:pPr>
            <w:r>
              <w:t>Application / Interview</w:t>
            </w:r>
          </w:p>
        </w:tc>
      </w:tr>
      <w:tr w:rsidR="00013C10" w:rsidTr="61886E20" w14:paraId="15BF08CE" w14:textId="77777777">
        <w:tc>
          <w:tcPr>
            <w:tcW w:w="1617" w:type="dxa"/>
          </w:tcPr>
          <w:p w:rsidRPr="00FD5B0E" w:rsidR="00013C10" w:rsidP="00735415" w:rsidRDefault="00013C10" w14:paraId="15BF08CA" w14:textId="63F21CD8">
            <w:r>
              <w:t xml:space="preserve">Management </w:t>
            </w:r>
            <w:r w:rsidR="00746AEB">
              <w:t>and</w:t>
            </w:r>
            <w:r>
              <w:t xml:space="preserve"> teamwork</w:t>
            </w:r>
          </w:p>
        </w:tc>
        <w:tc>
          <w:tcPr>
            <w:tcW w:w="3402" w:type="dxa"/>
          </w:tcPr>
          <w:p w:rsidR="00126139" w:rsidP="00126139" w:rsidRDefault="209EE331" w14:paraId="777236E4" w14:textId="7D6B3013">
            <w:pPr>
              <w:spacing w:after="90"/>
            </w:pPr>
            <w:r>
              <w:t xml:space="preserve">Proven experience of working proactively and in partnership with colleagues in other work areas to achieve </w:t>
            </w:r>
            <w:r w:rsidR="2A8BE191">
              <w:t xml:space="preserve">positive </w:t>
            </w:r>
            <w:r>
              <w:t xml:space="preserve">outcomes   </w:t>
            </w:r>
          </w:p>
          <w:p w:rsidR="00FF626E" w:rsidP="00126139" w:rsidRDefault="00FF626E" w14:paraId="27B49ABD" w14:textId="77777777">
            <w:pPr>
              <w:spacing w:after="90"/>
            </w:pPr>
          </w:p>
          <w:p w:rsidR="00057DE4" w:rsidP="00126139" w:rsidRDefault="4ED3F7F9" w14:paraId="584E8685" w14:textId="022D8785">
            <w:pPr>
              <w:spacing w:after="90"/>
            </w:pPr>
            <w:r>
              <w:t>Ability to a</w:t>
            </w:r>
            <w:r w:rsidR="209EE331">
              <w:t xml:space="preserve">ctively participate in planning sessions, training events </w:t>
            </w:r>
            <w:r w:rsidR="209EE331">
              <w:lastRenderedPageBreak/>
              <w:t xml:space="preserve">and peer review to maximise professional performance  </w:t>
            </w:r>
          </w:p>
          <w:p w:rsidR="00502099" w:rsidP="00126139" w:rsidRDefault="00502099" w14:paraId="1F8248B3" w14:textId="77777777">
            <w:pPr>
              <w:spacing w:after="90"/>
            </w:pPr>
          </w:p>
          <w:p w:rsidR="00502099" w:rsidP="00126139" w:rsidRDefault="7B99592F" w14:paraId="15BF08CB" w14:textId="3F05B2C3">
            <w:pPr>
              <w:spacing w:after="90"/>
            </w:pPr>
            <w:r>
              <w:t>Ability to delegate work where appropriate and understanding</w:t>
            </w:r>
            <w:r w:rsidR="618809D6">
              <w:t xml:space="preserve"> of</w:t>
            </w:r>
            <w:r>
              <w:t xml:space="preserve"> the strengths and weaknesses of colleagues in building effective teamwork</w:t>
            </w:r>
          </w:p>
        </w:tc>
        <w:tc>
          <w:tcPr>
            <w:tcW w:w="3402" w:type="dxa"/>
          </w:tcPr>
          <w:p w:rsidR="00013C10" w:rsidP="00057DE4" w:rsidRDefault="00502099" w14:paraId="15BF08CC" w14:textId="30E27528">
            <w:pPr>
              <w:spacing w:after="90"/>
            </w:pPr>
            <w:r>
              <w:lastRenderedPageBreak/>
              <w:t>Successful experience of developing staff/colleagues through sharing best practice</w:t>
            </w:r>
          </w:p>
        </w:tc>
        <w:tc>
          <w:tcPr>
            <w:tcW w:w="1330" w:type="dxa"/>
          </w:tcPr>
          <w:p w:rsidR="009A5AAF" w:rsidP="009A5AAF" w:rsidRDefault="009A5AAF" w14:paraId="2D1F0DD7" w14:textId="77777777">
            <w:pPr>
              <w:spacing w:after="90"/>
            </w:pPr>
            <w:r>
              <w:t xml:space="preserve">Application /Interview </w:t>
            </w:r>
          </w:p>
          <w:p w:rsidR="00013C10" w:rsidP="00343D93" w:rsidRDefault="00013C10" w14:paraId="2DE11F31" w14:textId="77777777">
            <w:pPr>
              <w:spacing w:after="90"/>
            </w:pPr>
          </w:p>
          <w:p w:rsidR="009A5AAF" w:rsidP="00343D93" w:rsidRDefault="009A5AAF" w14:paraId="727FEFDF" w14:textId="77777777">
            <w:pPr>
              <w:spacing w:after="90"/>
            </w:pPr>
            <w:r>
              <w:t xml:space="preserve">Application /Interview </w:t>
            </w:r>
          </w:p>
          <w:p w:rsidR="009A5AAF" w:rsidP="00343D93" w:rsidRDefault="009A5AAF" w14:paraId="082CE794" w14:textId="77777777">
            <w:pPr>
              <w:spacing w:after="90"/>
            </w:pPr>
          </w:p>
          <w:p w:rsidR="211D80EE" w:rsidP="211D80EE" w:rsidRDefault="211D80EE" w14:paraId="307013D5" w14:textId="71C6484B">
            <w:pPr>
              <w:spacing w:after="90"/>
            </w:pPr>
          </w:p>
          <w:p w:rsidR="211D80EE" w:rsidP="211D80EE" w:rsidRDefault="211D80EE" w14:paraId="59D923C7" w14:textId="781D134A">
            <w:pPr>
              <w:spacing w:after="90"/>
            </w:pPr>
          </w:p>
          <w:p w:rsidR="211D80EE" w:rsidP="211D80EE" w:rsidRDefault="211D80EE" w14:paraId="57CB9782" w14:textId="48DDA91D">
            <w:pPr>
              <w:spacing w:after="90"/>
            </w:pPr>
          </w:p>
          <w:p w:rsidR="009A5AAF" w:rsidP="00343D93" w:rsidRDefault="009A5AAF" w14:paraId="15BF08CD" w14:textId="4F33AD64">
            <w:pPr>
              <w:spacing w:after="90"/>
            </w:pPr>
            <w:r>
              <w:t>Interview</w:t>
            </w:r>
          </w:p>
        </w:tc>
      </w:tr>
      <w:tr w:rsidR="00013C10" w:rsidTr="61886E20" w14:paraId="15BF08D3" w14:textId="77777777">
        <w:tc>
          <w:tcPr>
            <w:tcW w:w="1617" w:type="dxa"/>
          </w:tcPr>
          <w:p w:rsidRPr="00FD5B0E" w:rsidR="00013C10" w:rsidP="00735415" w:rsidRDefault="00013C10" w14:paraId="15BF08CF" w14:textId="346C4DB8">
            <w:r>
              <w:lastRenderedPageBreak/>
              <w:t xml:space="preserve">Communicating </w:t>
            </w:r>
            <w:r w:rsidR="00746AEB">
              <w:t>and</w:t>
            </w:r>
            <w:r>
              <w:t xml:space="preserve"> influencing</w:t>
            </w:r>
          </w:p>
        </w:tc>
        <w:tc>
          <w:tcPr>
            <w:tcW w:w="3402" w:type="dxa"/>
          </w:tcPr>
          <w:p w:rsidR="00502099" w:rsidP="211D80EE" w:rsidRDefault="6E42F8A5" w14:paraId="4A6A5AF5" w14:textId="7ABF6881">
            <w:pPr>
              <w:spacing w:after="90"/>
            </w:pPr>
            <w:r>
              <w:t>Ability to communicate clearly and appropriately with a range of audiences in a variety of different situations</w:t>
            </w:r>
          </w:p>
          <w:p w:rsidR="00502099" w:rsidP="00502099" w:rsidRDefault="7B99592F" w14:paraId="42F88B1F" w14:textId="2B75081E">
            <w:pPr>
              <w:spacing w:after="90"/>
            </w:pPr>
            <w:r>
              <w:t xml:space="preserve">Ability to provide accurate and timely specialist guidance on complex issues </w:t>
            </w:r>
          </w:p>
          <w:p w:rsidR="00502099" w:rsidP="00502099" w:rsidRDefault="00502099" w14:paraId="53FE0392" w14:textId="77777777">
            <w:pPr>
              <w:spacing w:after="90"/>
            </w:pPr>
            <w:r>
              <w:t xml:space="preserve">Ability to use influencing and negotiating skills to develop understanding and gain co-operation  </w:t>
            </w:r>
          </w:p>
          <w:p w:rsidR="00502099" w:rsidP="00502099" w:rsidRDefault="7B99592F" w14:paraId="52DBD3AD" w14:textId="0A643AC8">
            <w:pPr>
              <w:spacing w:after="90"/>
            </w:pPr>
            <w:r>
              <w:t xml:space="preserve">Evidence of good networking skills including maintaining good partnership working with a range of colleagues  </w:t>
            </w:r>
          </w:p>
          <w:p w:rsidR="00057DE4" w:rsidP="00502099" w:rsidRDefault="00502099" w14:paraId="15BF08D0" w14:textId="5654734E">
            <w:pPr>
              <w:spacing w:after="90"/>
            </w:pPr>
            <w:r>
              <w:t>Excellent interpersonal skills</w:t>
            </w:r>
          </w:p>
        </w:tc>
        <w:tc>
          <w:tcPr>
            <w:tcW w:w="3402" w:type="dxa"/>
          </w:tcPr>
          <w:p w:rsidR="00013C10" w:rsidP="00343D93" w:rsidRDefault="00013C10" w14:paraId="15BF08D1" w14:textId="6F8313F9">
            <w:pPr>
              <w:spacing w:after="90"/>
            </w:pPr>
          </w:p>
        </w:tc>
        <w:tc>
          <w:tcPr>
            <w:tcW w:w="1330" w:type="dxa"/>
          </w:tcPr>
          <w:p w:rsidR="00013C10" w:rsidP="00343D93" w:rsidRDefault="3099967C" w14:paraId="28909A41" w14:textId="422FC4BA">
            <w:pPr>
              <w:spacing w:after="90"/>
            </w:pPr>
            <w:r>
              <w:t>Presentation</w:t>
            </w:r>
            <w:r w:rsidR="1FCB33C6">
              <w:t>/ Interview</w:t>
            </w:r>
          </w:p>
          <w:p w:rsidR="008049FC" w:rsidP="00343D93" w:rsidRDefault="008049FC" w14:paraId="4E0EF7C7" w14:textId="77777777">
            <w:pPr>
              <w:spacing w:after="90"/>
            </w:pPr>
          </w:p>
          <w:p w:rsidR="008049FC" w:rsidP="00343D93" w:rsidRDefault="563B2124" w14:paraId="31DF6FD3" w14:textId="2C4DFE81">
            <w:pPr>
              <w:spacing w:after="90"/>
            </w:pPr>
            <w:r>
              <w:t xml:space="preserve">Observation / </w:t>
            </w:r>
            <w:r w:rsidR="1FCB33C6">
              <w:t>Interview</w:t>
            </w:r>
          </w:p>
          <w:p w:rsidR="008049FC" w:rsidP="00343D93" w:rsidRDefault="008049FC" w14:paraId="7ECC7CBB" w14:textId="77777777">
            <w:pPr>
              <w:spacing w:after="90"/>
            </w:pPr>
          </w:p>
          <w:p w:rsidR="008049FC" w:rsidP="008049FC" w:rsidRDefault="008049FC" w14:paraId="05DA1690" w14:textId="77777777">
            <w:pPr>
              <w:spacing w:after="90"/>
            </w:pPr>
            <w:r>
              <w:t xml:space="preserve">Application /Interview </w:t>
            </w:r>
          </w:p>
          <w:p w:rsidR="008049FC" w:rsidP="00343D93" w:rsidRDefault="008049FC" w14:paraId="07973E08" w14:textId="77777777">
            <w:pPr>
              <w:spacing w:after="90"/>
            </w:pPr>
          </w:p>
          <w:p w:rsidR="008049FC" w:rsidP="00343D93" w:rsidRDefault="1FCB33C6" w14:paraId="6367F60F" w14:textId="7A946C10">
            <w:pPr>
              <w:spacing w:after="90"/>
            </w:pPr>
            <w:r>
              <w:t>Interview</w:t>
            </w:r>
          </w:p>
          <w:p w:rsidR="008049FC" w:rsidP="2B5D889B" w:rsidRDefault="008049FC" w14:paraId="55A20218" w14:textId="0828FB38">
            <w:pPr>
              <w:spacing w:after="90"/>
            </w:pPr>
          </w:p>
          <w:p w:rsidR="008049FC" w:rsidP="2B5D889B" w:rsidRDefault="008049FC" w14:paraId="65E21E52" w14:textId="5CEE55D4">
            <w:pPr>
              <w:spacing w:after="90"/>
            </w:pPr>
          </w:p>
          <w:p w:rsidR="008049FC" w:rsidP="211D80EE" w:rsidRDefault="7A6CEC7D" w14:paraId="15BF08D2" w14:textId="5E3C2D63">
            <w:pPr>
              <w:spacing w:after="90"/>
            </w:pPr>
            <w:r>
              <w:t>Interview</w:t>
            </w:r>
          </w:p>
        </w:tc>
      </w:tr>
      <w:tr w:rsidR="00013C10" w:rsidTr="61886E20" w14:paraId="15BF08D8" w14:textId="77777777">
        <w:trPr>
          <w:trHeight w:val="6618"/>
        </w:trPr>
        <w:tc>
          <w:tcPr>
            <w:tcW w:w="1617" w:type="dxa"/>
          </w:tcPr>
          <w:p w:rsidRPr="00FD5B0E" w:rsidR="00013C10" w:rsidP="00735415" w:rsidRDefault="00013C10" w14:paraId="15BF08D4" w14:textId="35F3A57F">
            <w:r>
              <w:t xml:space="preserve">Other skills </w:t>
            </w:r>
            <w:r w:rsidR="00746AEB">
              <w:t>and</w:t>
            </w:r>
            <w:r>
              <w:t xml:space="preserve"> behaviours</w:t>
            </w:r>
          </w:p>
        </w:tc>
        <w:tc>
          <w:tcPr>
            <w:tcW w:w="3402" w:type="dxa"/>
          </w:tcPr>
          <w:p w:rsidR="6E5C8503" w:rsidP="211D80EE" w:rsidRDefault="6E5C8503" w14:paraId="0429F393" w14:textId="235978E0">
            <w:pPr>
              <w:spacing w:after="90"/>
            </w:pPr>
            <w:r>
              <w:t>A commitment to professionalism, actively supporting equality and diversity and the delivery of high-quality service and client satisfaction levels, both internally and externally</w:t>
            </w:r>
          </w:p>
          <w:p w:rsidR="001471A1" w:rsidP="0079326D" w:rsidRDefault="001471A1" w14:paraId="4B56C804" w14:textId="77777777">
            <w:pPr>
              <w:spacing w:after="90"/>
            </w:pPr>
          </w:p>
          <w:p w:rsidR="0079326D" w:rsidP="0079326D" w:rsidRDefault="0079326D" w14:paraId="1597336F" w14:textId="636240A4">
            <w:pPr>
              <w:spacing w:after="90"/>
            </w:pPr>
            <w:r>
              <w:t xml:space="preserve">Ability to </w:t>
            </w:r>
            <w:proofErr w:type="gramStart"/>
            <w:r>
              <w:t>systematically and rigorously evaluate the impact of service provision</w:t>
            </w:r>
            <w:proofErr w:type="gramEnd"/>
            <w:r>
              <w:t xml:space="preserve"> </w:t>
            </w:r>
          </w:p>
          <w:p w:rsidR="001471A1" w:rsidP="0079326D" w:rsidRDefault="001471A1" w14:paraId="621C5848" w14:textId="77777777">
            <w:pPr>
              <w:spacing w:after="90"/>
            </w:pPr>
          </w:p>
          <w:p w:rsidR="0079326D" w:rsidP="0079326D" w:rsidRDefault="0079326D" w14:paraId="649CEDE2" w14:textId="5B443118">
            <w:pPr>
              <w:spacing w:after="90"/>
            </w:pPr>
            <w:r>
              <w:t xml:space="preserve">Regularly evaluate professional performance and reflect constructively using evidence to improve performance </w:t>
            </w:r>
          </w:p>
          <w:p w:rsidR="001471A1" w:rsidP="0079326D" w:rsidRDefault="001471A1" w14:paraId="16648713" w14:textId="77777777">
            <w:pPr>
              <w:spacing w:after="90"/>
            </w:pPr>
          </w:p>
          <w:p w:rsidR="00013C10" w:rsidP="0079326D" w:rsidRDefault="0079326D" w14:paraId="15BF08D5" w14:textId="7473B7F1">
            <w:pPr>
              <w:spacing w:after="90"/>
            </w:pPr>
            <w:r>
              <w:t>Ability to apply knowledge and awareness of principles and trends in a specialist field and an awareness of how this affects activities within the University</w:t>
            </w:r>
          </w:p>
        </w:tc>
        <w:tc>
          <w:tcPr>
            <w:tcW w:w="3402" w:type="dxa"/>
          </w:tcPr>
          <w:p w:rsidR="0079326D" w:rsidP="0079326D" w:rsidRDefault="0079326D" w14:paraId="58AF5344" w14:textId="7B90447F">
            <w:pPr>
              <w:spacing w:after="90"/>
            </w:pPr>
            <w:r>
              <w:t xml:space="preserve">Ability to develop resources through a wide range of media </w:t>
            </w:r>
          </w:p>
          <w:p w:rsidR="0079326D" w:rsidP="0079326D" w:rsidRDefault="0079326D" w14:paraId="591A2D92" w14:textId="77777777">
            <w:pPr>
              <w:spacing w:after="90"/>
            </w:pPr>
            <w:r>
              <w:t xml:space="preserve">Able to understand cultural diversity   </w:t>
            </w:r>
          </w:p>
          <w:p w:rsidR="00013C10" w:rsidP="0079326D" w:rsidRDefault="0079326D" w14:paraId="15BF08D6" w14:textId="5C532868">
            <w:pPr>
              <w:spacing w:after="90"/>
            </w:pPr>
            <w:r>
              <w:t>Ability to speak a second language</w:t>
            </w:r>
          </w:p>
        </w:tc>
        <w:tc>
          <w:tcPr>
            <w:tcW w:w="1330" w:type="dxa"/>
          </w:tcPr>
          <w:p w:rsidR="008049FC" w:rsidP="008049FC" w:rsidRDefault="008049FC" w14:paraId="162E160E" w14:textId="77777777">
            <w:pPr>
              <w:spacing w:after="90"/>
            </w:pPr>
            <w:r>
              <w:t xml:space="preserve">Application /Interview </w:t>
            </w:r>
          </w:p>
          <w:p w:rsidR="00013C10" w:rsidP="00343D93" w:rsidRDefault="00013C10" w14:paraId="39D5541E" w14:textId="77777777">
            <w:pPr>
              <w:spacing w:after="90"/>
            </w:pPr>
          </w:p>
          <w:p w:rsidR="211D80EE" w:rsidP="211D80EE" w:rsidRDefault="211D80EE" w14:paraId="2D2CC47B" w14:textId="18FE6A5F">
            <w:pPr>
              <w:spacing w:after="90"/>
            </w:pPr>
          </w:p>
          <w:p w:rsidR="008049FC" w:rsidP="008049FC" w:rsidRDefault="008049FC" w14:paraId="4808CD01" w14:textId="77777777">
            <w:pPr>
              <w:spacing w:after="90"/>
            </w:pPr>
            <w:r>
              <w:t xml:space="preserve">Application /Interview </w:t>
            </w:r>
          </w:p>
          <w:p w:rsidR="008049FC" w:rsidP="00343D93" w:rsidRDefault="008049FC" w14:paraId="41FA68B6" w14:textId="77777777">
            <w:pPr>
              <w:spacing w:after="90"/>
            </w:pPr>
          </w:p>
          <w:p w:rsidR="008049FC" w:rsidP="00343D93" w:rsidRDefault="72E7AC16" w14:paraId="1B86FC4C" w14:textId="1B3CEE73">
            <w:pPr>
              <w:spacing w:after="90"/>
            </w:pPr>
            <w:r>
              <w:t>Application / Interview</w:t>
            </w:r>
          </w:p>
          <w:p w:rsidR="008049FC" w:rsidP="00343D93" w:rsidRDefault="008049FC" w14:paraId="6CC841A8" w14:textId="5982B223">
            <w:pPr>
              <w:spacing w:after="90"/>
            </w:pPr>
          </w:p>
          <w:p w:rsidR="008049FC" w:rsidP="211D80EE" w:rsidRDefault="1FCB33C6" w14:paraId="0289F445" w14:textId="03161CE5">
            <w:pPr>
              <w:spacing w:after="90"/>
            </w:pPr>
            <w:r>
              <w:t>Presentation /Interview</w:t>
            </w:r>
          </w:p>
          <w:p w:rsidR="008049FC" w:rsidP="00343D93" w:rsidRDefault="008049FC" w14:paraId="4169AC7E" w14:textId="77777777">
            <w:pPr>
              <w:spacing w:after="90"/>
            </w:pPr>
          </w:p>
          <w:p w:rsidR="0086612C" w:rsidP="00343D93" w:rsidRDefault="0086612C" w14:paraId="286C35F6" w14:textId="77777777">
            <w:pPr>
              <w:spacing w:after="90"/>
            </w:pPr>
          </w:p>
          <w:p w:rsidR="0086612C" w:rsidP="0086612C" w:rsidRDefault="0369E7EB" w14:paraId="10870E30" w14:textId="00AC0C58">
            <w:pPr>
              <w:spacing w:after="90"/>
            </w:pPr>
            <w:r>
              <w:t xml:space="preserve"> </w:t>
            </w:r>
          </w:p>
          <w:p w:rsidR="0086612C" w:rsidP="00343D93" w:rsidRDefault="0086612C" w14:paraId="15BF08D7" w14:textId="2A274D34">
            <w:pPr>
              <w:spacing w:after="90"/>
            </w:pPr>
          </w:p>
        </w:tc>
      </w:tr>
      <w:tr w:rsidR="00013C10" w:rsidTr="61886E20" w14:paraId="15BF08DD" w14:textId="77777777">
        <w:tc>
          <w:tcPr>
            <w:tcW w:w="1617" w:type="dxa"/>
          </w:tcPr>
          <w:p w:rsidRPr="00FD5B0E" w:rsidR="00013C10" w:rsidP="00735415" w:rsidRDefault="00013C10" w14:paraId="15BF08D9" w14:textId="77777777">
            <w:r>
              <w:t>Special requirements</w:t>
            </w:r>
          </w:p>
        </w:tc>
        <w:tc>
          <w:tcPr>
            <w:tcW w:w="3402" w:type="dxa"/>
          </w:tcPr>
          <w:p w:rsidR="00013C10" w:rsidP="00343D93" w:rsidRDefault="4EA472C5" w14:paraId="15BF08DA" w14:textId="700C90BC">
            <w:pPr>
              <w:spacing w:after="90"/>
            </w:pPr>
            <w:r>
              <w:t xml:space="preserve">Ability to demonstrate understanding of role / motivation for applying    </w:t>
            </w:r>
          </w:p>
        </w:tc>
        <w:tc>
          <w:tcPr>
            <w:tcW w:w="3402" w:type="dxa"/>
          </w:tcPr>
          <w:p w:rsidR="00013C10" w:rsidP="00343D93" w:rsidRDefault="00013C10" w14:paraId="15BF08DB" w14:textId="77777777">
            <w:pPr>
              <w:spacing w:after="90"/>
            </w:pPr>
          </w:p>
        </w:tc>
        <w:tc>
          <w:tcPr>
            <w:tcW w:w="1330" w:type="dxa"/>
          </w:tcPr>
          <w:p w:rsidR="00013C10" w:rsidP="00343D93" w:rsidRDefault="00013C10" w14:paraId="15BF08DC" w14:textId="77777777">
            <w:pPr>
              <w:spacing w:after="90"/>
            </w:pPr>
          </w:p>
        </w:tc>
      </w:tr>
    </w:tbl>
    <w:p w:rsidR="0012209D" w:rsidP="2B5D889B" w:rsidRDefault="0012209D" w14:paraId="15BF08DF" w14:textId="77777777">
      <w:pPr>
        <w:spacing w:before="0" w:after="0"/>
        <w:rPr>
          <w:b/>
          <w:bCs/>
        </w:rPr>
      </w:pPr>
      <w:r w:rsidRPr="2B5D889B">
        <w:rPr>
          <w:b/>
          <w:bCs/>
        </w:rPr>
        <w:br w:type="page"/>
      </w:r>
    </w:p>
    <w:p w:rsidRPr="00FE0CAA" w:rsidR="0012209D" w:rsidP="0012209D" w:rsidRDefault="0012209D" w14:paraId="15BF08E0" w14:textId="77777777">
      <w:pPr>
        <w:jc w:val="center"/>
        <w:rPr>
          <w:b/>
          <w:bCs/>
          <w:sz w:val="24"/>
          <w:szCs w:val="24"/>
        </w:rPr>
      </w:pPr>
      <w:r w:rsidRPr="2B5D889B">
        <w:rPr>
          <w:b/>
          <w:bCs/>
          <w:sz w:val="24"/>
          <w:szCs w:val="24"/>
        </w:rPr>
        <w:lastRenderedPageBreak/>
        <w:t>JOB HAZARD ANALYSIS</w:t>
      </w:r>
    </w:p>
    <w:p w:rsidR="0012209D" w:rsidP="0012209D" w:rsidRDefault="0012209D" w14:paraId="15BF08E1" w14:textId="77777777">
      <w:pPr>
        <w:rPr>
          <w:b/>
          <w:bCs/>
        </w:rPr>
      </w:pPr>
    </w:p>
    <w:p w:rsidR="00D3349E" w:rsidP="009064A9" w:rsidRDefault="00D3349E" w14:paraId="21136C72" w14:textId="6216B5C4">
      <w:pPr>
        <w:rPr>
          <w:b/>
          <w:bCs/>
        </w:rPr>
      </w:pPr>
      <w:r w:rsidRPr="2B5D889B">
        <w:rPr>
          <w:b/>
          <w:bCs/>
        </w:rPr>
        <w:t>Is this an office-based post?</w:t>
      </w:r>
    </w:p>
    <w:tbl>
      <w:tblPr>
        <w:tblStyle w:val="SUTable"/>
        <w:tblW w:w="0" w:type="auto"/>
        <w:tblLook w:val="04A0" w:firstRow="1" w:lastRow="0" w:firstColumn="1" w:lastColumn="0" w:noHBand="0" w:noVBand="1"/>
      </w:tblPr>
      <w:tblGrid>
        <w:gridCol w:w="908"/>
        <w:gridCol w:w="8843"/>
      </w:tblGrid>
      <w:tr w:rsidR="00D3349E" w:rsidTr="2B5D889B" w14:paraId="0219F927" w14:textId="77777777">
        <w:tc>
          <w:tcPr>
            <w:tcW w:w="908" w:type="dxa"/>
          </w:tcPr>
          <w:p w:rsidR="00D3349E" w:rsidP="00E264FD" w:rsidRDefault="00CB5C5C" w14:paraId="3C59876E" w14:textId="063CF3C3">
            <w:sdt>
              <w:sdtPr>
                <w:id w:val="579254332"/>
                <w:placeholder>
                  <w:docPart w:val="DefaultPlaceholder_1081868574"/>
                </w:placeholder>
                <w14:checkbox>
                  <w14:checked w14:val="1"/>
                  <w14:checkedState w14:val="2612" w14:font="MS Gothic"/>
                  <w14:uncheckedState w14:val="2610" w14:font="MS Gothic"/>
                </w14:checkbox>
              </w:sdtPr>
              <w:sdtEndPr/>
              <w:sdtContent>
                <w:r w:rsidR="0086612C">
                  <w:rPr>
                    <w:rFonts w:ascii="MS Gothic" w:hAnsi="MS Gothic" w:eastAsia="MS Gothic"/>
                  </w:rPr>
                  <w:t>☒</w:t>
                </w:r>
              </w:sdtContent>
            </w:sdt>
            <w:r w:rsidRPr="00D3349E" w:rsidR="00D3349E">
              <w:t xml:space="preserve"> Yes</w:t>
            </w:r>
          </w:p>
        </w:tc>
        <w:tc>
          <w:tcPr>
            <w:tcW w:w="8843" w:type="dxa"/>
          </w:tcPr>
          <w:p w:rsidR="00D3349E" w:rsidP="00D3349E" w:rsidRDefault="00D3349E" w14:paraId="51AD581C" w14:textId="531D8D08">
            <w:r>
              <w:t>If this post is an office-based job with routine office hazards (eg: use of VDU)</w:t>
            </w:r>
            <w:r w:rsidR="009064A9">
              <w:t>,</w:t>
            </w:r>
            <w:r>
              <w:t xml:space="preserve"> no further information needs to be supplied.</w:t>
            </w:r>
            <w:r w:rsidR="009064A9">
              <w:t xml:space="preserve"> Do not complete the section below.</w:t>
            </w:r>
          </w:p>
        </w:tc>
      </w:tr>
      <w:tr w:rsidR="00D3349E" w:rsidTr="2B5D889B" w14:paraId="48115143" w14:textId="77777777">
        <w:tc>
          <w:tcPr>
            <w:tcW w:w="908" w:type="dxa"/>
          </w:tcPr>
          <w:p w:rsidR="00D3349E" w:rsidP="00E264FD" w:rsidRDefault="00CB5C5C" w14:paraId="3977EB84" w14:textId="5713AD23">
            <w:sdt>
              <w:sdtPr>
                <w:id w:val="-174965147"/>
                <w:placeholder>
                  <w:docPart w:val="DefaultPlaceholder_1081868574"/>
                </w:placeholder>
                <w14:checkbox>
                  <w14:checked w14:val="0"/>
                  <w14:checkedState w14:val="2612" w14:font="MS Gothic"/>
                  <w14:uncheckedState w14:val="2610" w14:font="MS Gothic"/>
                </w14:checkbox>
              </w:sdtPr>
              <w:sdtEndPr/>
              <w:sdtContent>
                <w:r w:rsidRPr="00D3349E" w:rsidR="00D3349E">
                  <w:rPr>
                    <w:rFonts w:eastAsia="MS Gothic"/>
                  </w:rPr>
                  <w:t>☐</w:t>
                </w:r>
              </w:sdtContent>
            </w:sdt>
            <w:r w:rsidRPr="00D3349E" w:rsidR="00D3349E">
              <w:t xml:space="preserve"> No</w:t>
            </w:r>
          </w:p>
        </w:tc>
        <w:tc>
          <w:tcPr>
            <w:tcW w:w="8843" w:type="dxa"/>
          </w:tcPr>
          <w:p w:rsidR="00D3349E" w:rsidP="00D3349E" w:rsidRDefault="00D3349E" w14:paraId="2FB856C1" w14:textId="163254D2">
            <w:r>
              <w:t>If this post is not office-based or has some hazards other than routine office (eg: more than use of VDU) please 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t>## - HR will send a full PEHQ to all applicants for this position.</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2B5D889B" w14:paraId="15BF08F0" w14:textId="77777777">
        <w:trPr>
          <w:jc w:val="center"/>
        </w:trPr>
        <w:tc>
          <w:tcPr>
            <w:tcW w:w="5929" w:type="dxa"/>
            <w:shd w:val="clear" w:color="auto" w:fill="D9D9D9" w:themeFill="background1" w:themeFillShade="D9"/>
            <w:vAlign w:val="center"/>
          </w:tcPr>
          <w:p w:rsidRPr="009957AE" w:rsidR="0012209D" w:rsidP="00735415" w:rsidRDefault="0012209D" w14:paraId="15BF08E9" w14:textId="77777777">
            <w:pPr>
              <w:rPr>
                <w:b/>
                <w:bCs/>
                <w:sz w:val="16"/>
                <w:szCs w:val="16"/>
              </w:rPr>
            </w:pPr>
            <w:r w:rsidRPr="2B5D889B">
              <w:rPr>
                <w:b/>
                <w:bCs/>
                <w:sz w:val="16"/>
                <w:szCs w:val="16"/>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735415" w:rsidRDefault="0012209D" w14:paraId="15BF08EA" w14:textId="77777777">
            <w:pPr>
              <w:rPr>
                <w:b/>
                <w:bCs/>
                <w:sz w:val="16"/>
                <w:szCs w:val="16"/>
              </w:rPr>
            </w:pPr>
            <w:r w:rsidRPr="2B5D889B">
              <w:rPr>
                <w:b/>
                <w:bCs/>
                <w:sz w:val="16"/>
                <w:szCs w:val="16"/>
              </w:rPr>
              <w:t xml:space="preserve">Occasionally </w:t>
            </w:r>
          </w:p>
          <w:p w:rsidRPr="009957AE" w:rsidR="0012209D" w:rsidP="00735415" w:rsidRDefault="0012209D" w14:paraId="15BF08EB" w14:textId="77777777">
            <w:pPr>
              <w:rPr>
                <w:sz w:val="16"/>
                <w:szCs w:val="16"/>
              </w:rPr>
            </w:pPr>
            <w:r w:rsidRPr="2B5D889B">
              <w:rPr>
                <w:sz w:val="12"/>
                <w:szCs w:val="12"/>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735415" w:rsidRDefault="0012209D" w14:paraId="15BF08EC" w14:textId="77777777">
            <w:pPr>
              <w:rPr>
                <w:b/>
                <w:bCs/>
                <w:sz w:val="16"/>
                <w:szCs w:val="16"/>
              </w:rPr>
            </w:pPr>
            <w:r w:rsidRPr="2B5D889B">
              <w:rPr>
                <w:b/>
                <w:bCs/>
                <w:sz w:val="16"/>
                <w:szCs w:val="16"/>
              </w:rPr>
              <w:t>Frequently</w:t>
            </w:r>
          </w:p>
          <w:p w:rsidRPr="009957AE" w:rsidR="0012209D" w:rsidP="00735415" w:rsidRDefault="0012209D" w14:paraId="15BF08ED" w14:textId="77777777">
            <w:pPr>
              <w:rPr>
                <w:sz w:val="16"/>
                <w:szCs w:val="16"/>
              </w:rPr>
            </w:pPr>
            <w:r w:rsidRPr="2B5D889B">
              <w:rPr>
                <w:sz w:val="12"/>
                <w:szCs w:val="12"/>
              </w:rPr>
              <w:t>(30-60% of time)</w:t>
            </w:r>
          </w:p>
        </w:tc>
        <w:tc>
          <w:tcPr>
            <w:tcW w:w="1314" w:type="dxa"/>
            <w:tcBorders>
              <w:left w:val="single" w:color="auto" w:sz="4" w:space="0"/>
            </w:tcBorders>
            <w:shd w:val="clear" w:color="auto" w:fill="D9D9D9" w:themeFill="background1" w:themeFillShade="D9"/>
            <w:vAlign w:val="center"/>
          </w:tcPr>
          <w:p w:rsidRPr="009957AE" w:rsidR="0012209D" w:rsidP="00735415" w:rsidRDefault="0012209D" w14:paraId="15BF08EE" w14:textId="77777777">
            <w:pPr>
              <w:rPr>
                <w:sz w:val="16"/>
                <w:szCs w:val="16"/>
              </w:rPr>
            </w:pPr>
            <w:r w:rsidRPr="2B5D889B">
              <w:rPr>
                <w:b/>
                <w:bCs/>
                <w:sz w:val="16"/>
                <w:szCs w:val="16"/>
              </w:rPr>
              <w:t>Constantly</w:t>
            </w:r>
          </w:p>
          <w:p w:rsidRPr="009957AE" w:rsidR="0012209D" w:rsidP="00735415" w:rsidRDefault="0012209D" w14:paraId="15BF08EF" w14:textId="77777777">
            <w:pPr>
              <w:rPr>
                <w:sz w:val="16"/>
                <w:szCs w:val="16"/>
              </w:rPr>
            </w:pPr>
            <w:r w:rsidRPr="2B5D889B">
              <w:rPr>
                <w:sz w:val="12"/>
                <w:szCs w:val="12"/>
              </w:rPr>
              <w:t>(&gt; 60% of time)</w:t>
            </w:r>
          </w:p>
        </w:tc>
      </w:tr>
      <w:tr w:rsidRPr="009957AE" w:rsidR="0012209D" w:rsidTr="2B5D889B" w14:paraId="15BF08F5" w14:textId="77777777">
        <w:trPr>
          <w:jc w:val="center"/>
        </w:trPr>
        <w:tc>
          <w:tcPr>
            <w:tcW w:w="5929" w:type="dxa"/>
            <w:shd w:val="clear" w:color="auto" w:fill="auto"/>
            <w:vAlign w:val="center"/>
          </w:tcPr>
          <w:p w:rsidRPr="009957AE" w:rsidR="0012209D" w:rsidP="00735415" w:rsidRDefault="0012209D" w14:paraId="15BF08F1" w14:textId="77777777">
            <w:pPr>
              <w:rPr>
                <w:sz w:val="16"/>
                <w:szCs w:val="16"/>
              </w:rPr>
            </w:pPr>
            <w:r w:rsidRPr="2B5D889B">
              <w:rPr>
                <w:sz w:val="16"/>
                <w:szCs w:val="16"/>
              </w:rPr>
              <w:t xml:space="preserve">Outside work </w:t>
            </w:r>
          </w:p>
        </w:tc>
        <w:tc>
          <w:tcPr>
            <w:tcW w:w="1313" w:type="dxa"/>
            <w:shd w:val="clear" w:color="auto" w:fill="auto"/>
            <w:vAlign w:val="center"/>
          </w:tcPr>
          <w:p w:rsidRPr="009957AE" w:rsidR="0012209D" w:rsidP="00735415" w:rsidRDefault="0012209D" w14:paraId="15BF08F2" w14:textId="77777777">
            <w:pPr>
              <w:rPr>
                <w:sz w:val="16"/>
                <w:szCs w:val="16"/>
              </w:rPr>
            </w:pPr>
          </w:p>
        </w:tc>
        <w:tc>
          <w:tcPr>
            <w:tcW w:w="1314" w:type="dxa"/>
            <w:shd w:val="clear" w:color="auto" w:fill="auto"/>
            <w:vAlign w:val="center"/>
          </w:tcPr>
          <w:p w:rsidRPr="009957AE" w:rsidR="0012209D" w:rsidP="00735415" w:rsidRDefault="0012209D" w14:paraId="15BF08F3" w14:textId="77777777">
            <w:pPr>
              <w:rPr>
                <w:sz w:val="16"/>
                <w:szCs w:val="16"/>
              </w:rPr>
            </w:pPr>
          </w:p>
        </w:tc>
        <w:tc>
          <w:tcPr>
            <w:tcW w:w="1314" w:type="dxa"/>
            <w:shd w:val="clear" w:color="auto" w:fill="auto"/>
            <w:vAlign w:val="center"/>
          </w:tcPr>
          <w:p w:rsidRPr="009957AE" w:rsidR="0012209D" w:rsidP="00735415" w:rsidRDefault="0012209D" w14:paraId="15BF08F4" w14:textId="77777777">
            <w:pPr>
              <w:rPr>
                <w:sz w:val="16"/>
                <w:szCs w:val="16"/>
              </w:rPr>
            </w:pPr>
          </w:p>
        </w:tc>
      </w:tr>
      <w:tr w:rsidRPr="009957AE" w:rsidR="0012209D" w:rsidTr="2B5D889B" w14:paraId="15BF08FA" w14:textId="77777777">
        <w:trPr>
          <w:jc w:val="center"/>
        </w:trPr>
        <w:tc>
          <w:tcPr>
            <w:tcW w:w="5929" w:type="dxa"/>
            <w:shd w:val="clear" w:color="auto" w:fill="auto"/>
            <w:vAlign w:val="center"/>
          </w:tcPr>
          <w:p w:rsidRPr="009957AE" w:rsidR="0012209D" w:rsidP="00735415" w:rsidRDefault="0012209D" w14:paraId="15BF08F6" w14:textId="77777777">
            <w:pPr>
              <w:rPr>
                <w:sz w:val="16"/>
                <w:szCs w:val="16"/>
              </w:rPr>
            </w:pPr>
            <w:r w:rsidRPr="2B5D889B">
              <w:rPr>
                <w:sz w:val="16"/>
                <w:szCs w:val="16"/>
              </w:rPr>
              <w:t>Extremes of temperature (eg: fridge/ furnace)</w:t>
            </w:r>
          </w:p>
        </w:tc>
        <w:tc>
          <w:tcPr>
            <w:tcW w:w="1313" w:type="dxa"/>
            <w:shd w:val="clear" w:color="auto" w:fill="auto"/>
            <w:vAlign w:val="center"/>
          </w:tcPr>
          <w:p w:rsidRPr="009957AE" w:rsidR="0012209D" w:rsidP="00735415" w:rsidRDefault="0012209D" w14:paraId="15BF08F7" w14:textId="77777777">
            <w:pPr>
              <w:rPr>
                <w:sz w:val="16"/>
                <w:szCs w:val="16"/>
              </w:rPr>
            </w:pPr>
          </w:p>
        </w:tc>
        <w:tc>
          <w:tcPr>
            <w:tcW w:w="1314" w:type="dxa"/>
            <w:shd w:val="clear" w:color="auto" w:fill="auto"/>
            <w:vAlign w:val="center"/>
          </w:tcPr>
          <w:p w:rsidRPr="009957AE" w:rsidR="0012209D" w:rsidP="00735415" w:rsidRDefault="0012209D" w14:paraId="15BF08F8" w14:textId="77777777">
            <w:pPr>
              <w:rPr>
                <w:sz w:val="16"/>
                <w:szCs w:val="16"/>
              </w:rPr>
            </w:pPr>
          </w:p>
        </w:tc>
        <w:tc>
          <w:tcPr>
            <w:tcW w:w="1314" w:type="dxa"/>
            <w:shd w:val="clear" w:color="auto" w:fill="auto"/>
            <w:vAlign w:val="center"/>
          </w:tcPr>
          <w:p w:rsidRPr="009957AE" w:rsidR="0012209D" w:rsidP="00735415" w:rsidRDefault="0012209D" w14:paraId="15BF08F9" w14:textId="77777777">
            <w:pPr>
              <w:rPr>
                <w:sz w:val="16"/>
                <w:szCs w:val="16"/>
              </w:rPr>
            </w:pPr>
          </w:p>
        </w:tc>
      </w:tr>
      <w:tr w:rsidRPr="009957AE" w:rsidR="0012209D" w:rsidTr="2B5D889B" w14:paraId="15BF08FF" w14:textId="77777777">
        <w:trPr>
          <w:jc w:val="center"/>
        </w:trPr>
        <w:tc>
          <w:tcPr>
            <w:tcW w:w="5929" w:type="dxa"/>
            <w:shd w:val="clear" w:color="auto" w:fill="auto"/>
            <w:vAlign w:val="center"/>
          </w:tcPr>
          <w:p w:rsidRPr="009957AE" w:rsidR="0012209D" w:rsidP="00735415" w:rsidRDefault="004263FE" w14:paraId="15BF08FB" w14:textId="72EFE44B">
            <w:pPr>
              <w:rPr>
                <w:sz w:val="16"/>
                <w:szCs w:val="16"/>
              </w:rPr>
            </w:pPr>
            <w:r w:rsidRPr="2B5D889B">
              <w:rPr>
                <w:sz w:val="16"/>
                <w:szCs w:val="16"/>
              </w:rPr>
              <w:t xml:space="preserve">## </w:t>
            </w:r>
            <w:r w:rsidRPr="2B5D889B" w:rsidR="0012209D">
              <w:rPr>
                <w:sz w:val="16"/>
                <w:szCs w:val="16"/>
              </w:rPr>
              <w:t>Potential for exposure to body fluids</w:t>
            </w:r>
          </w:p>
        </w:tc>
        <w:tc>
          <w:tcPr>
            <w:tcW w:w="1313" w:type="dxa"/>
            <w:shd w:val="clear" w:color="auto" w:fill="auto"/>
            <w:vAlign w:val="center"/>
          </w:tcPr>
          <w:p w:rsidRPr="009957AE" w:rsidR="0012209D" w:rsidP="00735415" w:rsidRDefault="0012209D" w14:paraId="15BF08FC" w14:textId="77777777">
            <w:pPr>
              <w:rPr>
                <w:sz w:val="16"/>
                <w:szCs w:val="16"/>
              </w:rPr>
            </w:pPr>
          </w:p>
        </w:tc>
        <w:tc>
          <w:tcPr>
            <w:tcW w:w="1314" w:type="dxa"/>
            <w:shd w:val="clear" w:color="auto" w:fill="auto"/>
            <w:vAlign w:val="center"/>
          </w:tcPr>
          <w:p w:rsidRPr="009957AE" w:rsidR="0012209D" w:rsidP="00735415" w:rsidRDefault="0012209D" w14:paraId="15BF08FD" w14:textId="77777777">
            <w:pPr>
              <w:rPr>
                <w:sz w:val="16"/>
                <w:szCs w:val="16"/>
              </w:rPr>
            </w:pPr>
          </w:p>
        </w:tc>
        <w:tc>
          <w:tcPr>
            <w:tcW w:w="1314" w:type="dxa"/>
            <w:shd w:val="clear" w:color="auto" w:fill="auto"/>
            <w:vAlign w:val="center"/>
          </w:tcPr>
          <w:p w:rsidRPr="009957AE" w:rsidR="0012209D" w:rsidP="00735415" w:rsidRDefault="0012209D" w14:paraId="15BF08FE" w14:textId="77777777">
            <w:pPr>
              <w:rPr>
                <w:sz w:val="16"/>
                <w:szCs w:val="16"/>
              </w:rPr>
            </w:pPr>
          </w:p>
        </w:tc>
      </w:tr>
      <w:tr w:rsidRPr="009957AE" w:rsidR="0012209D" w:rsidTr="2B5D889B" w14:paraId="15BF0904" w14:textId="77777777">
        <w:trPr>
          <w:jc w:val="center"/>
        </w:trPr>
        <w:tc>
          <w:tcPr>
            <w:tcW w:w="5929" w:type="dxa"/>
            <w:shd w:val="clear" w:color="auto" w:fill="auto"/>
            <w:vAlign w:val="center"/>
          </w:tcPr>
          <w:p w:rsidRPr="009957AE" w:rsidR="0012209D" w:rsidP="00735415" w:rsidRDefault="0012209D" w14:paraId="15BF0900" w14:textId="77777777">
            <w:pPr>
              <w:rPr>
                <w:sz w:val="16"/>
                <w:szCs w:val="16"/>
              </w:rPr>
            </w:pPr>
            <w:r w:rsidRPr="2B5D889B">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735415" w:rsidRDefault="0012209D" w14:paraId="15BF0901"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03" w14:textId="77777777">
            <w:pPr>
              <w:rPr>
                <w:sz w:val="16"/>
                <w:szCs w:val="16"/>
              </w:rPr>
            </w:pPr>
          </w:p>
        </w:tc>
      </w:tr>
      <w:tr w:rsidRPr="009957AE" w:rsidR="0012209D" w:rsidTr="2B5D889B" w14:paraId="15BF0909" w14:textId="77777777">
        <w:trPr>
          <w:jc w:val="center"/>
        </w:trPr>
        <w:tc>
          <w:tcPr>
            <w:tcW w:w="5929" w:type="dxa"/>
            <w:tcBorders>
              <w:bottom w:val="nil"/>
            </w:tcBorders>
            <w:shd w:val="clear" w:color="auto" w:fill="auto"/>
            <w:vAlign w:val="center"/>
          </w:tcPr>
          <w:p w:rsidRPr="009957AE" w:rsidR="0012209D" w:rsidP="00735415" w:rsidRDefault="0012209D" w14:paraId="15BF0905" w14:textId="77777777">
            <w:pPr>
              <w:rPr>
                <w:sz w:val="16"/>
                <w:szCs w:val="16"/>
              </w:rPr>
            </w:pPr>
            <w:r w:rsidRPr="2B5D889B">
              <w:rPr>
                <w:sz w:val="16"/>
                <w:szCs w:val="16"/>
              </w:rPr>
              <w:t>## Exposure to hazardous substances (eg: solvents, liquids, dust, fumes, biohazards). Specify below:</w:t>
            </w:r>
          </w:p>
        </w:tc>
        <w:tc>
          <w:tcPr>
            <w:tcW w:w="1313" w:type="dxa"/>
            <w:tcBorders>
              <w:bottom w:val="single" w:color="auto" w:sz="4" w:space="0"/>
            </w:tcBorders>
            <w:shd w:val="clear" w:color="auto" w:fill="auto"/>
            <w:vAlign w:val="center"/>
          </w:tcPr>
          <w:p w:rsidRPr="009957AE" w:rsidR="0012209D" w:rsidP="00735415"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07"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08" w14:textId="77777777">
            <w:pPr>
              <w:rPr>
                <w:sz w:val="16"/>
                <w:szCs w:val="16"/>
              </w:rPr>
            </w:pPr>
          </w:p>
        </w:tc>
      </w:tr>
      <w:tr w:rsidRPr="009957AE" w:rsidR="0012209D" w:rsidTr="2B5D889B" w14:paraId="15BF0910" w14:textId="77777777">
        <w:trPr>
          <w:jc w:val="center"/>
        </w:trPr>
        <w:tc>
          <w:tcPr>
            <w:tcW w:w="5929" w:type="dxa"/>
            <w:shd w:val="clear" w:color="auto" w:fill="auto"/>
            <w:vAlign w:val="center"/>
          </w:tcPr>
          <w:p w:rsidRPr="009957AE" w:rsidR="0012209D" w:rsidP="00735415" w:rsidRDefault="0012209D" w14:paraId="15BF090C" w14:textId="77777777">
            <w:pPr>
              <w:rPr>
                <w:sz w:val="16"/>
                <w:szCs w:val="16"/>
              </w:rPr>
            </w:pPr>
            <w:r w:rsidRPr="2B5D889B">
              <w:rPr>
                <w:sz w:val="16"/>
                <w:szCs w:val="16"/>
              </w:rPr>
              <w:t>Frequent hand washing</w:t>
            </w:r>
          </w:p>
        </w:tc>
        <w:tc>
          <w:tcPr>
            <w:tcW w:w="1313" w:type="dxa"/>
            <w:shd w:val="clear" w:color="auto" w:fill="auto"/>
            <w:vAlign w:val="center"/>
          </w:tcPr>
          <w:p w:rsidRPr="009957AE" w:rsidR="0012209D" w:rsidP="00735415" w:rsidRDefault="0012209D" w14:paraId="15BF090D" w14:textId="77777777">
            <w:pPr>
              <w:rPr>
                <w:sz w:val="16"/>
                <w:szCs w:val="16"/>
              </w:rPr>
            </w:pPr>
          </w:p>
        </w:tc>
        <w:tc>
          <w:tcPr>
            <w:tcW w:w="1314" w:type="dxa"/>
            <w:shd w:val="clear" w:color="auto" w:fill="auto"/>
            <w:vAlign w:val="center"/>
          </w:tcPr>
          <w:p w:rsidRPr="009957AE" w:rsidR="0012209D" w:rsidP="00735415" w:rsidRDefault="0012209D" w14:paraId="15BF090E" w14:textId="77777777">
            <w:pPr>
              <w:rPr>
                <w:sz w:val="16"/>
                <w:szCs w:val="16"/>
              </w:rPr>
            </w:pPr>
          </w:p>
        </w:tc>
        <w:tc>
          <w:tcPr>
            <w:tcW w:w="1314" w:type="dxa"/>
            <w:shd w:val="clear" w:color="auto" w:fill="auto"/>
            <w:vAlign w:val="center"/>
          </w:tcPr>
          <w:p w:rsidRPr="009957AE" w:rsidR="0012209D" w:rsidP="00735415" w:rsidRDefault="0012209D" w14:paraId="15BF090F" w14:textId="77777777">
            <w:pPr>
              <w:rPr>
                <w:sz w:val="16"/>
                <w:szCs w:val="16"/>
              </w:rPr>
            </w:pPr>
          </w:p>
        </w:tc>
      </w:tr>
      <w:tr w:rsidRPr="009957AE" w:rsidR="0012209D" w:rsidTr="2B5D889B" w14:paraId="15BF0915" w14:textId="77777777">
        <w:trPr>
          <w:jc w:val="center"/>
        </w:trPr>
        <w:tc>
          <w:tcPr>
            <w:tcW w:w="5929" w:type="dxa"/>
            <w:tcBorders>
              <w:bottom w:val="single" w:color="auto" w:sz="4" w:space="0"/>
            </w:tcBorders>
            <w:shd w:val="clear" w:color="auto" w:fill="auto"/>
            <w:vAlign w:val="center"/>
          </w:tcPr>
          <w:p w:rsidRPr="009957AE" w:rsidR="0012209D" w:rsidP="00735415" w:rsidRDefault="0012209D" w14:paraId="15BF0911" w14:textId="77777777">
            <w:pPr>
              <w:rPr>
                <w:sz w:val="16"/>
                <w:szCs w:val="16"/>
              </w:rPr>
            </w:pPr>
            <w:r w:rsidRPr="2B5D889B">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735415"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14" w14:textId="77777777">
            <w:pPr>
              <w:rPr>
                <w:sz w:val="16"/>
                <w:szCs w:val="16"/>
              </w:rPr>
            </w:pPr>
          </w:p>
        </w:tc>
      </w:tr>
      <w:tr w:rsidRPr="009957AE" w:rsidR="0012209D" w:rsidTr="2B5D889B" w14:paraId="15BF0917" w14:textId="77777777">
        <w:trPr>
          <w:jc w:val="center"/>
        </w:trPr>
        <w:tc>
          <w:tcPr>
            <w:tcW w:w="9870" w:type="dxa"/>
            <w:gridSpan w:val="4"/>
            <w:shd w:val="clear" w:color="auto" w:fill="D9D9D9" w:themeFill="background1" w:themeFillShade="D9"/>
            <w:vAlign w:val="center"/>
          </w:tcPr>
          <w:p w:rsidRPr="009957AE" w:rsidR="0012209D" w:rsidP="00735415" w:rsidRDefault="0012209D" w14:paraId="15BF0916" w14:textId="77777777">
            <w:pPr>
              <w:rPr>
                <w:sz w:val="16"/>
                <w:szCs w:val="16"/>
              </w:rPr>
            </w:pPr>
            <w:r w:rsidRPr="2B5D889B">
              <w:rPr>
                <w:b/>
                <w:bCs/>
                <w:sz w:val="16"/>
                <w:szCs w:val="16"/>
              </w:rPr>
              <w:t>EQUIPMENT/TOOLS/MACHINES USED</w:t>
            </w:r>
          </w:p>
        </w:tc>
      </w:tr>
      <w:tr w:rsidRPr="009957AE" w:rsidR="0012209D" w:rsidTr="2B5D889B" w14:paraId="15BF091C" w14:textId="77777777">
        <w:trPr>
          <w:jc w:val="center"/>
        </w:trPr>
        <w:tc>
          <w:tcPr>
            <w:tcW w:w="5929" w:type="dxa"/>
            <w:shd w:val="clear" w:color="auto" w:fill="auto"/>
            <w:vAlign w:val="center"/>
          </w:tcPr>
          <w:p w:rsidRPr="009957AE" w:rsidR="0012209D" w:rsidP="00735415" w:rsidRDefault="0012209D" w14:paraId="15BF0918" w14:textId="77777777">
            <w:pPr>
              <w:rPr>
                <w:sz w:val="16"/>
                <w:szCs w:val="16"/>
              </w:rPr>
            </w:pPr>
            <w:r w:rsidRPr="2B5D889B">
              <w:rPr>
                <w:sz w:val="16"/>
                <w:szCs w:val="16"/>
              </w:rPr>
              <w:t xml:space="preserve">## Food handling </w:t>
            </w:r>
          </w:p>
        </w:tc>
        <w:tc>
          <w:tcPr>
            <w:tcW w:w="1313" w:type="dxa"/>
            <w:shd w:val="clear" w:color="auto" w:fill="auto"/>
            <w:vAlign w:val="center"/>
          </w:tcPr>
          <w:p w:rsidRPr="009957AE" w:rsidR="0012209D" w:rsidP="00735415" w:rsidRDefault="0012209D" w14:paraId="15BF0919" w14:textId="77777777">
            <w:pPr>
              <w:rPr>
                <w:sz w:val="16"/>
                <w:szCs w:val="16"/>
              </w:rPr>
            </w:pPr>
          </w:p>
        </w:tc>
        <w:tc>
          <w:tcPr>
            <w:tcW w:w="1314" w:type="dxa"/>
            <w:shd w:val="clear" w:color="auto" w:fill="auto"/>
            <w:vAlign w:val="center"/>
          </w:tcPr>
          <w:p w:rsidRPr="009957AE" w:rsidR="0012209D" w:rsidP="00735415" w:rsidRDefault="0012209D" w14:paraId="15BF091A" w14:textId="77777777">
            <w:pPr>
              <w:rPr>
                <w:sz w:val="16"/>
                <w:szCs w:val="16"/>
              </w:rPr>
            </w:pPr>
          </w:p>
        </w:tc>
        <w:tc>
          <w:tcPr>
            <w:tcW w:w="1314" w:type="dxa"/>
            <w:shd w:val="clear" w:color="auto" w:fill="auto"/>
            <w:vAlign w:val="center"/>
          </w:tcPr>
          <w:p w:rsidRPr="009957AE" w:rsidR="0012209D" w:rsidP="00735415" w:rsidRDefault="0012209D" w14:paraId="15BF091B" w14:textId="77777777">
            <w:pPr>
              <w:rPr>
                <w:sz w:val="16"/>
                <w:szCs w:val="16"/>
              </w:rPr>
            </w:pPr>
          </w:p>
        </w:tc>
      </w:tr>
      <w:tr w:rsidRPr="009957AE" w:rsidR="0012209D" w:rsidTr="2B5D889B" w14:paraId="15BF0921" w14:textId="77777777">
        <w:trPr>
          <w:jc w:val="center"/>
        </w:trPr>
        <w:tc>
          <w:tcPr>
            <w:tcW w:w="5929" w:type="dxa"/>
            <w:shd w:val="clear" w:color="auto" w:fill="auto"/>
            <w:vAlign w:val="center"/>
          </w:tcPr>
          <w:p w:rsidRPr="009957AE" w:rsidR="0012209D" w:rsidP="00735415" w:rsidRDefault="0012209D" w14:paraId="15BF091D" w14:textId="77777777">
            <w:pPr>
              <w:rPr>
                <w:sz w:val="16"/>
                <w:szCs w:val="16"/>
              </w:rPr>
            </w:pPr>
            <w:r w:rsidRPr="2B5D889B">
              <w:rPr>
                <w:sz w:val="16"/>
                <w:szCs w:val="16"/>
              </w:rPr>
              <w:t xml:space="preserve">## Driving university </w:t>
            </w:r>
            <w:proofErr w:type="gramStart"/>
            <w:r w:rsidRPr="2B5D889B">
              <w:rPr>
                <w:sz w:val="16"/>
                <w:szCs w:val="16"/>
              </w:rPr>
              <w:t>vehicles(</w:t>
            </w:r>
            <w:proofErr w:type="gramEnd"/>
            <w:r w:rsidRPr="2B5D889B">
              <w:rPr>
                <w:sz w:val="16"/>
                <w:szCs w:val="16"/>
              </w:rPr>
              <w:t xml:space="preserve">eg: car/van/LGV/PCV) </w:t>
            </w:r>
          </w:p>
        </w:tc>
        <w:tc>
          <w:tcPr>
            <w:tcW w:w="1313" w:type="dxa"/>
            <w:shd w:val="clear" w:color="auto" w:fill="auto"/>
            <w:vAlign w:val="center"/>
          </w:tcPr>
          <w:p w:rsidRPr="009957AE" w:rsidR="0012209D" w:rsidP="00735415" w:rsidRDefault="0012209D" w14:paraId="15BF091E" w14:textId="77777777">
            <w:pPr>
              <w:rPr>
                <w:sz w:val="16"/>
                <w:szCs w:val="16"/>
              </w:rPr>
            </w:pPr>
          </w:p>
        </w:tc>
        <w:tc>
          <w:tcPr>
            <w:tcW w:w="1314" w:type="dxa"/>
            <w:shd w:val="clear" w:color="auto" w:fill="auto"/>
            <w:vAlign w:val="center"/>
          </w:tcPr>
          <w:p w:rsidRPr="009957AE" w:rsidR="0012209D" w:rsidP="00735415" w:rsidRDefault="0012209D" w14:paraId="15BF091F" w14:textId="77777777">
            <w:pPr>
              <w:rPr>
                <w:sz w:val="16"/>
                <w:szCs w:val="16"/>
              </w:rPr>
            </w:pPr>
          </w:p>
        </w:tc>
        <w:tc>
          <w:tcPr>
            <w:tcW w:w="1314" w:type="dxa"/>
            <w:shd w:val="clear" w:color="auto" w:fill="auto"/>
            <w:vAlign w:val="center"/>
          </w:tcPr>
          <w:p w:rsidRPr="009957AE" w:rsidR="0012209D" w:rsidP="00735415" w:rsidRDefault="0012209D" w14:paraId="15BF0920" w14:textId="77777777">
            <w:pPr>
              <w:rPr>
                <w:sz w:val="16"/>
                <w:szCs w:val="16"/>
              </w:rPr>
            </w:pPr>
          </w:p>
        </w:tc>
      </w:tr>
      <w:tr w:rsidRPr="009957AE" w:rsidR="0012209D" w:rsidTr="2B5D889B" w14:paraId="15BF0926" w14:textId="77777777">
        <w:trPr>
          <w:jc w:val="center"/>
        </w:trPr>
        <w:tc>
          <w:tcPr>
            <w:tcW w:w="5929" w:type="dxa"/>
            <w:shd w:val="clear" w:color="auto" w:fill="auto"/>
            <w:vAlign w:val="center"/>
          </w:tcPr>
          <w:p w:rsidRPr="009957AE" w:rsidR="0012209D" w:rsidP="00735415" w:rsidRDefault="0012209D" w14:paraId="15BF0922" w14:textId="77777777">
            <w:pPr>
              <w:rPr>
                <w:sz w:val="16"/>
                <w:szCs w:val="16"/>
              </w:rPr>
            </w:pPr>
            <w:r w:rsidRPr="2B5D889B">
              <w:rPr>
                <w:sz w:val="16"/>
                <w:szCs w:val="16"/>
              </w:rPr>
              <w:t>## Use of latex gloves (prohibited unless specific clinical necessity)</w:t>
            </w:r>
          </w:p>
        </w:tc>
        <w:tc>
          <w:tcPr>
            <w:tcW w:w="1313" w:type="dxa"/>
            <w:shd w:val="clear" w:color="auto" w:fill="auto"/>
            <w:vAlign w:val="center"/>
          </w:tcPr>
          <w:p w:rsidRPr="009957AE" w:rsidR="0012209D" w:rsidP="00735415" w:rsidRDefault="0012209D" w14:paraId="15BF0923" w14:textId="77777777">
            <w:pPr>
              <w:rPr>
                <w:sz w:val="16"/>
                <w:szCs w:val="16"/>
              </w:rPr>
            </w:pPr>
          </w:p>
        </w:tc>
        <w:tc>
          <w:tcPr>
            <w:tcW w:w="1314" w:type="dxa"/>
            <w:shd w:val="clear" w:color="auto" w:fill="auto"/>
            <w:vAlign w:val="center"/>
          </w:tcPr>
          <w:p w:rsidRPr="009957AE" w:rsidR="0012209D" w:rsidP="00735415" w:rsidRDefault="0012209D" w14:paraId="15BF0924" w14:textId="77777777">
            <w:pPr>
              <w:rPr>
                <w:sz w:val="16"/>
                <w:szCs w:val="16"/>
              </w:rPr>
            </w:pPr>
          </w:p>
        </w:tc>
        <w:tc>
          <w:tcPr>
            <w:tcW w:w="1314" w:type="dxa"/>
            <w:shd w:val="clear" w:color="auto" w:fill="auto"/>
            <w:vAlign w:val="center"/>
          </w:tcPr>
          <w:p w:rsidRPr="009957AE" w:rsidR="0012209D" w:rsidP="00735415" w:rsidRDefault="0012209D" w14:paraId="15BF0925" w14:textId="77777777">
            <w:pPr>
              <w:rPr>
                <w:sz w:val="16"/>
                <w:szCs w:val="16"/>
              </w:rPr>
            </w:pPr>
          </w:p>
        </w:tc>
      </w:tr>
      <w:tr w:rsidRPr="009957AE" w:rsidR="0012209D" w:rsidTr="2B5D889B" w14:paraId="15BF092B" w14:textId="77777777">
        <w:trPr>
          <w:jc w:val="center"/>
        </w:trPr>
        <w:tc>
          <w:tcPr>
            <w:tcW w:w="5929" w:type="dxa"/>
            <w:tcBorders>
              <w:bottom w:val="single" w:color="auto" w:sz="4" w:space="0"/>
            </w:tcBorders>
            <w:shd w:val="clear" w:color="auto" w:fill="auto"/>
            <w:vAlign w:val="center"/>
          </w:tcPr>
          <w:p w:rsidRPr="009957AE" w:rsidR="0012209D" w:rsidP="00735415" w:rsidRDefault="0012209D" w14:paraId="15BF0927" w14:textId="77777777">
            <w:pPr>
              <w:rPr>
                <w:sz w:val="16"/>
                <w:szCs w:val="16"/>
              </w:rPr>
            </w:pPr>
            <w:r w:rsidRPr="2B5D889B">
              <w:rPr>
                <w:sz w:val="16"/>
                <w:szCs w:val="16"/>
              </w:rPr>
              <w:t xml:space="preserve">## Vibrating tools (eg: </w:t>
            </w:r>
            <w:proofErr w:type="spellStart"/>
            <w:r w:rsidRPr="2B5D889B">
              <w:rPr>
                <w:sz w:val="16"/>
                <w:szCs w:val="16"/>
              </w:rPr>
              <w:t>strimmers</w:t>
            </w:r>
            <w:proofErr w:type="spellEnd"/>
            <w:r w:rsidRPr="2B5D889B">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735415"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2A" w14:textId="77777777">
            <w:pPr>
              <w:rPr>
                <w:sz w:val="16"/>
                <w:szCs w:val="16"/>
              </w:rPr>
            </w:pPr>
          </w:p>
        </w:tc>
      </w:tr>
      <w:tr w:rsidRPr="009957AE" w:rsidR="0012209D" w:rsidTr="2B5D889B" w14:paraId="15BF092D" w14:textId="77777777">
        <w:trPr>
          <w:jc w:val="center"/>
        </w:trPr>
        <w:tc>
          <w:tcPr>
            <w:tcW w:w="9870" w:type="dxa"/>
            <w:gridSpan w:val="4"/>
            <w:shd w:val="clear" w:color="auto" w:fill="D9D9D9" w:themeFill="background1" w:themeFillShade="D9"/>
            <w:vAlign w:val="center"/>
          </w:tcPr>
          <w:p w:rsidRPr="009957AE" w:rsidR="0012209D" w:rsidP="00735415" w:rsidRDefault="0012209D" w14:paraId="15BF092C" w14:textId="77777777">
            <w:pPr>
              <w:rPr>
                <w:sz w:val="16"/>
                <w:szCs w:val="16"/>
              </w:rPr>
            </w:pPr>
            <w:r w:rsidRPr="2B5D889B">
              <w:rPr>
                <w:b/>
                <w:bCs/>
                <w:sz w:val="16"/>
                <w:szCs w:val="16"/>
              </w:rPr>
              <w:t>PHYSICAL ABILITIES</w:t>
            </w:r>
          </w:p>
        </w:tc>
      </w:tr>
      <w:tr w:rsidRPr="009957AE" w:rsidR="0012209D" w:rsidTr="2B5D889B" w14:paraId="15BF0932" w14:textId="77777777">
        <w:trPr>
          <w:jc w:val="center"/>
        </w:trPr>
        <w:tc>
          <w:tcPr>
            <w:tcW w:w="5929" w:type="dxa"/>
            <w:shd w:val="clear" w:color="auto" w:fill="auto"/>
            <w:vAlign w:val="center"/>
          </w:tcPr>
          <w:p w:rsidRPr="009957AE" w:rsidR="0012209D" w:rsidP="00735415" w:rsidRDefault="0012209D" w14:paraId="15BF092E" w14:textId="77777777">
            <w:pPr>
              <w:rPr>
                <w:sz w:val="16"/>
                <w:szCs w:val="16"/>
              </w:rPr>
            </w:pPr>
            <w:r w:rsidRPr="2B5D889B">
              <w:rPr>
                <w:sz w:val="16"/>
                <w:szCs w:val="16"/>
              </w:rPr>
              <w:t>Load manual handling</w:t>
            </w:r>
          </w:p>
        </w:tc>
        <w:tc>
          <w:tcPr>
            <w:tcW w:w="1313" w:type="dxa"/>
            <w:shd w:val="clear" w:color="auto" w:fill="auto"/>
            <w:vAlign w:val="center"/>
          </w:tcPr>
          <w:p w:rsidRPr="009957AE" w:rsidR="0012209D" w:rsidP="00735415" w:rsidRDefault="0012209D" w14:paraId="15BF092F" w14:textId="77777777">
            <w:pPr>
              <w:rPr>
                <w:sz w:val="16"/>
                <w:szCs w:val="16"/>
              </w:rPr>
            </w:pPr>
          </w:p>
        </w:tc>
        <w:tc>
          <w:tcPr>
            <w:tcW w:w="1314" w:type="dxa"/>
            <w:shd w:val="clear" w:color="auto" w:fill="auto"/>
            <w:vAlign w:val="center"/>
          </w:tcPr>
          <w:p w:rsidRPr="009957AE" w:rsidR="0012209D" w:rsidP="00735415" w:rsidRDefault="0012209D" w14:paraId="15BF0930" w14:textId="77777777">
            <w:pPr>
              <w:rPr>
                <w:sz w:val="16"/>
                <w:szCs w:val="16"/>
              </w:rPr>
            </w:pPr>
          </w:p>
        </w:tc>
        <w:tc>
          <w:tcPr>
            <w:tcW w:w="1314" w:type="dxa"/>
            <w:shd w:val="clear" w:color="auto" w:fill="auto"/>
            <w:vAlign w:val="center"/>
          </w:tcPr>
          <w:p w:rsidRPr="009957AE" w:rsidR="0012209D" w:rsidP="00735415" w:rsidRDefault="0012209D" w14:paraId="15BF0931" w14:textId="77777777">
            <w:pPr>
              <w:rPr>
                <w:sz w:val="16"/>
                <w:szCs w:val="16"/>
              </w:rPr>
            </w:pPr>
          </w:p>
        </w:tc>
      </w:tr>
      <w:tr w:rsidRPr="009957AE" w:rsidR="0012209D" w:rsidTr="2B5D889B" w14:paraId="15BF0937" w14:textId="77777777">
        <w:trPr>
          <w:jc w:val="center"/>
        </w:trPr>
        <w:tc>
          <w:tcPr>
            <w:tcW w:w="5929" w:type="dxa"/>
            <w:shd w:val="clear" w:color="auto" w:fill="auto"/>
            <w:vAlign w:val="center"/>
          </w:tcPr>
          <w:p w:rsidRPr="009957AE" w:rsidR="0012209D" w:rsidP="00735415" w:rsidRDefault="0012209D" w14:paraId="15BF0933" w14:textId="77777777">
            <w:pPr>
              <w:rPr>
                <w:sz w:val="16"/>
                <w:szCs w:val="16"/>
              </w:rPr>
            </w:pPr>
            <w:r w:rsidRPr="2B5D889B">
              <w:rPr>
                <w:sz w:val="16"/>
                <w:szCs w:val="16"/>
              </w:rPr>
              <w:t>Repetitive crouching/kneeling/stooping</w:t>
            </w:r>
          </w:p>
        </w:tc>
        <w:tc>
          <w:tcPr>
            <w:tcW w:w="1313" w:type="dxa"/>
            <w:shd w:val="clear" w:color="auto" w:fill="auto"/>
            <w:vAlign w:val="center"/>
          </w:tcPr>
          <w:p w:rsidRPr="009957AE" w:rsidR="0012209D" w:rsidP="00735415" w:rsidRDefault="0012209D" w14:paraId="15BF0934" w14:textId="77777777">
            <w:pPr>
              <w:rPr>
                <w:sz w:val="16"/>
                <w:szCs w:val="16"/>
              </w:rPr>
            </w:pPr>
          </w:p>
        </w:tc>
        <w:tc>
          <w:tcPr>
            <w:tcW w:w="1314" w:type="dxa"/>
            <w:shd w:val="clear" w:color="auto" w:fill="auto"/>
            <w:vAlign w:val="center"/>
          </w:tcPr>
          <w:p w:rsidRPr="009957AE" w:rsidR="0012209D" w:rsidP="00735415" w:rsidRDefault="0012209D" w14:paraId="15BF0935" w14:textId="77777777">
            <w:pPr>
              <w:rPr>
                <w:sz w:val="16"/>
                <w:szCs w:val="16"/>
              </w:rPr>
            </w:pPr>
          </w:p>
        </w:tc>
        <w:tc>
          <w:tcPr>
            <w:tcW w:w="1314" w:type="dxa"/>
            <w:shd w:val="clear" w:color="auto" w:fill="auto"/>
            <w:vAlign w:val="center"/>
          </w:tcPr>
          <w:p w:rsidRPr="009957AE" w:rsidR="0012209D" w:rsidP="00735415" w:rsidRDefault="0012209D" w14:paraId="15BF0936" w14:textId="77777777">
            <w:pPr>
              <w:rPr>
                <w:sz w:val="16"/>
                <w:szCs w:val="16"/>
              </w:rPr>
            </w:pPr>
          </w:p>
        </w:tc>
      </w:tr>
      <w:tr w:rsidRPr="009957AE" w:rsidR="0012209D" w:rsidTr="2B5D889B" w14:paraId="15BF093C" w14:textId="77777777">
        <w:trPr>
          <w:jc w:val="center"/>
        </w:trPr>
        <w:tc>
          <w:tcPr>
            <w:tcW w:w="5929" w:type="dxa"/>
            <w:shd w:val="clear" w:color="auto" w:fill="auto"/>
            <w:vAlign w:val="center"/>
          </w:tcPr>
          <w:p w:rsidRPr="009957AE" w:rsidR="0012209D" w:rsidP="00735415" w:rsidRDefault="0012209D" w14:paraId="15BF0938" w14:textId="77777777">
            <w:pPr>
              <w:rPr>
                <w:sz w:val="16"/>
                <w:szCs w:val="16"/>
              </w:rPr>
            </w:pPr>
            <w:r w:rsidRPr="2B5D889B">
              <w:rPr>
                <w:sz w:val="16"/>
                <w:szCs w:val="16"/>
              </w:rPr>
              <w:t>Repetitive pulling/pushing</w:t>
            </w:r>
          </w:p>
        </w:tc>
        <w:tc>
          <w:tcPr>
            <w:tcW w:w="1313" w:type="dxa"/>
            <w:shd w:val="clear" w:color="auto" w:fill="auto"/>
            <w:vAlign w:val="center"/>
          </w:tcPr>
          <w:p w:rsidRPr="009957AE" w:rsidR="0012209D" w:rsidP="00735415" w:rsidRDefault="0012209D" w14:paraId="15BF0939" w14:textId="77777777">
            <w:pPr>
              <w:rPr>
                <w:sz w:val="16"/>
                <w:szCs w:val="16"/>
              </w:rPr>
            </w:pPr>
          </w:p>
        </w:tc>
        <w:tc>
          <w:tcPr>
            <w:tcW w:w="1314" w:type="dxa"/>
            <w:shd w:val="clear" w:color="auto" w:fill="auto"/>
            <w:vAlign w:val="center"/>
          </w:tcPr>
          <w:p w:rsidRPr="009957AE" w:rsidR="0012209D" w:rsidP="00735415" w:rsidRDefault="0012209D" w14:paraId="15BF093A" w14:textId="77777777">
            <w:pPr>
              <w:rPr>
                <w:sz w:val="16"/>
                <w:szCs w:val="16"/>
              </w:rPr>
            </w:pPr>
          </w:p>
        </w:tc>
        <w:tc>
          <w:tcPr>
            <w:tcW w:w="1314" w:type="dxa"/>
            <w:shd w:val="clear" w:color="auto" w:fill="auto"/>
            <w:vAlign w:val="center"/>
          </w:tcPr>
          <w:p w:rsidRPr="009957AE" w:rsidR="0012209D" w:rsidP="00735415" w:rsidRDefault="0012209D" w14:paraId="15BF093B" w14:textId="77777777">
            <w:pPr>
              <w:rPr>
                <w:sz w:val="16"/>
                <w:szCs w:val="16"/>
              </w:rPr>
            </w:pPr>
          </w:p>
        </w:tc>
      </w:tr>
      <w:tr w:rsidRPr="009957AE" w:rsidR="0012209D" w:rsidTr="2B5D889B" w14:paraId="15BF0941" w14:textId="77777777">
        <w:trPr>
          <w:jc w:val="center"/>
        </w:trPr>
        <w:tc>
          <w:tcPr>
            <w:tcW w:w="5929" w:type="dxa"/>
            <w:shd w:val="clear" w:color="auto" w:fill="auto"/>
            <w:vAlign w:val="center"/>
          </w:tcPr>
          <w:p w:rsidRPr="009957AE" w:rsidR="0012209D" w:rsidP="00735415" w:rsidRDefault="0012209D" w14:paraId="15BF093D" w14:textId="77777777">
            <w:pPr>
              <w:rPr>
                <w:sz w:val="16"/>
                <w:szCs w:val="16"/>
              </w:rPr>
            </w:pPr>
            <w:r w:rsidRPr="2B5D889B">
              <w:rPr>
                <w:sz w:val="16"/>
                <w:szCs w:val="16"/>
              </w:rPr>
              <w:t>Repetitive lifting</w:t>
            </w:r>
          </w:p>
        </w:tc>
        <w:tc>
          <w:tcPr>
            <w:tcW w:w="1313" w:type="dxa"/>
            <w:shd w:val="clear" w:color="auto" w:fill="auto"/>
            <w:vAlign w:val="center"/>
          </w:tcPr>
          <w:p w:rsidRPr="009957AE" w:rsidR="0012209D" w:rsidP="00735415" w:rsidRDefault="0012209D" w14:paraId="15BF093E" w14:textId="77777777">
            <w:pPr>
              <w:rPr>
                <w:sz w:val="16"/>
                <w:szCs w:val="16"/>
              </w:rPr>
            </w:pPr>
          </w:p>
        </w:tc>
        <w:tc>
          <w:tcPr>
            <w:tcW w:w="1314" w:type="dxa"/>
            <w:shd w:val="clear" w:color="auto" w:fill="auto"/>
            <w:vAlign w:val="center"/>
          </w:tcPr>
          <w:p w:rsidRPr="009957AE" w:rsidR="0012209D" w:rsidP="00735415" w:rsidRDefault="0012209D" w14:paraId="15BF093F" w14:textId="77777777">
            <w:pPr>
              <w:rPr>
                <w:sz w:val="16"/>
                <w:szCs w:val="16"/>
              </w:rPr>
            </w:pPr>
          </w:p>
        </w:tc>
        <w:tc>
          <w:tcPr>
            <w:tcW w:w="1314" w:type="dxa"/>
            <w:shd w:val="clear" w:color="auto" w:fill="auto"/>
            <w:vAlign w:val="center"/>
          </w:tcPr>
          <w:p w:rsidRPr="009957AE" w:rsidR="0012209D" w:rsidP="00735415" w:rsidRDefault="0012209D" w14:paraId="15BF0940" w14:textId="77777777">
            <w:pPr>
              <w:rPr>
                <w:sz w:val="16"/>
                <w:szCs w:val="16"/>
              </w:rPr>
            </w:pPr>
          </w:p>
        </w:tc>
      </w:tr>
      <w:tr w:rsidRPr="009957AE" w:rsidR="0012209D" w:rsidTr="2B5D889B" w14:paraId="15BF0946" w14:textId="77777777">
        <w:trPr>
          <w:jc w:val="center"/>
        </w:trPr>
        <w:tc>
          <w:tcPr>
            <w:tcW w:w="5929" w:type="dxa"/>
            <w:shd w:val="clear" w:color="auto" w:fill="auto"/>
            <w:vAlign w:val="center"/>
          </w:tcPr>
          <w:p w:rsidRPr="009957AE" w:rsidR="0012209D" w:rsidP="00735415" w:rsidRDefault="0012209D" w14:paraId="15BF0942" w14:textId="77777777">
            <w:pPr>
              <w:rPr>
                <w:sz w:val="16"/>
                <w:szCs w:val="16"/>
              </w:rPr>
            </w:pPr>
            <w:r w:rsidRPr="2B5D889B">
              <w:rPr>
                <w:sz w:val="16"/>
                <w:szCs w:val="16"/>
              </w:rPr>
              <w:t>Standing for prolonged periods</w:t>
            </w:r>
          </w:p>
        </w:tc>
        <w:tc>
          <w:tcPr>
            <w:tcW w:w="1313" w:type="dxa"/>
            <w:shd w:val="clear" w:color="auto" w:fill="auto"/>
            <w:vAlign w:val="center"/>
          </w:tcPr>
          <w:p w:rsidRPr="009957AE" w:rsidR="0012209D" w:rsidP="00735415" w:rsidRDefault="0012209D" w14:paraId="15BF0943" w14:textId="77777777">
            <w:pPr>
              <w:rPr>
                <w:sz w:val="16"/>
                <w:szCs w:val="16"/>
              </w:rPr>
            </w:pPr>
          </w:p>
        </w:tc>
        <w:tc>
          <w:tcPr>
            <w:tcW w:w="1314" w:type="dxa"/>
            <w:shd w:val="clear" w:color="auto" w:fill="auto"/>
            <w:vAlign w:val="center"/>
          </w:tcPr>
          <w:p w:rsidRPr="009957AE" w:rsidR="0012209D" w:rsidP="00735415" w:rsidRDefault="0012209D" w14:paraId="15BF0944" w14:textId="77777777">
            <w:pPr>
              <w:rPr>
                <w:sz w:val="16"/>
                <w:szCs w:val="16"/>
              </w:rPr>
            </w:pPr>
          </w:p>
        </w:tc>
        <w:tc>
          <w:tcPr>
            <w:tcW w:w="1314" w:type="dxa"/>
            <w:shd w:val="clear" w:color="auto" w:fill="auto"/>
            <w:vAlign w:val="center"/>
          </w:tcPr>
          <w:p w:rsidRPr="009957AE" w:rsidR="0012209D" w:rsidP="00735415" w:rsidRDefault="0012209D" w14:paraId="15BF0945" w14:textId="77777777">
            <w:pPr>
              <w:rPr>
                <w:sz w:val="16"/>
                <w:szCs w:val="16"/>
              </w:rPr>
            </w:pPr>
          </w:p>
        </w:tc>
      </w:tr>
      <w:tr w:rsidRPr="009957AE" w:rsidR="0012209D" w:rsidTr="2B5D889B" w14:paraId="15BF094B" w14:textId="77777777">
        <w:trPr>
          <w:jc w:val="center"/>
        </w:trPr>
        <w:tc>
          <w:tcPr>
            <w:tcW w:w="5929" w:type="dxa"/>
            <w:shd w:val="clear" w:color="auto" w:fill="auto"/>
            <w:vAlign w:val="center"/>
          </w:tcPr>
          <w:p w:rsidRPr="009957AE" w:rsidR="0012209D" w:rsidP="00735415" w:rsidRDefault="0012209D" w14:paraId="15BF0947" w14:textId="77777777">
            <w:pPr>
              <w:rPr>
                <w:sz w:val="16"/>
                <w:szCs w:val="16"/>
              </w:rPr>
            </w:pPr>
            <w:r w:rsidRPr="2B5D889B">
              <w:rPr>
                <w:sz w:val="16"/>
                <w:szCs w:val="16"/>
              </w:rPr>
              <w:t>Repetitive climbing (ie: steps, stools, ladders, stairs)</w:t>
            </w:r>
          </w:p>
        </w:tc>
        <w:tc>
          <w:tcPr>
            <w:tcW w:w="1313" w:type="dxa"/>
            <w:shd w:val="clear" w:color="auto" w:fill="auto"/>
            <w:vAlign w:val="center"/>
          </w:tcPr>
          <w:p w:rsidRPr="009957AE" w:rsidR="0012209D" w:rsidP="00735415" w:rsidRDefault="0012209D" w14:paraId="15BF0948" w14:textId="77777777">
            <w:pPr>
              <w:rPr>
                <w:sz w:val="16"/>
                <w:szCs w:val="16"/>
              </w:rPr>
            </w:pPr>
          </w:p>
        </w:tc>
        <w:tc>
          <w:tcPr>
            <w:tcW w:w="1314" w:type="dxa"/>
            <w:shd w:val="clear" w:color="auto" w:fill="auto"/>
            <w:vAlign w:val="center"/>
          </w:tcPr>
          <w:p w:rsidRPr="009957AE" w:rsidR="0012209D" w:rsidP="00735415" w:rsidRDefault="0012209D" w14:paraId="15BF0949" w14:textId="77777777">
            <w:pPr>
              <w:rPr>
                <w:sz w:val="16"/>
                <w:szCs w:val="16"/>
              </w:rPr>
            </w:pPr>
          </w:p>
        </w:tc>
        <w:tc>
          <w:tcPr>
            <w:tcW w:w="1314" w:type="dxa"/>
            <w:shd w:val="clear" w:color="auto" w:fill="auto"/>
            <w:vAlign w:val="center"/>
          </w:tcPr>
          <w:p w:rsidRPr="009957AE" w:rsidR="0012209D" w:rsidP="00735415" w:rsidRDefault="0012209D" w14:paraId="15BF094A" w14:textId="77777777">
            <w:pPr>
              <w:rPr>
                <w:sz w:val="16"/>
                <w:szCs w:val="16"/>
              </w:rPr>
            </w:pPr>
          </w:p>
        </w:tc>
      </w:tr>
      <w:tr w:rsidRPr="009957AE" w:rsidR="0012209D" w:rsidTr="2B5D889B" w14:paraId="15BF0950" w14:textId="77777777">
        <w:trPr>
          <w:jc w:val="center"/>
        </w:trPr>
        <w:tc>
          <w:tcPr>
            <w:tcW w:w="5929" w:type="dxa"/>
            <w:shd w:val="clear" w:color="auto" w:fill="auto"/>
            <w:vAlign w:val="center"/>
          </w:tcPr>
          <w:p w:rsidRPr="009957AE" w:rsidR="0012209D" w:rsidP="00735415" w:rsidRDefault="0012209D" w14:paraId="15BF094C" w14:textId="77777777">
            <w:pPr>
              <w:rPr>
                <w:sz w:val="16"/>
                <w:szCs w:val="16"/>
              </w:rPr>
            </w:pPr>
            <w:r w:rsidRPr="2B5D889B">
              <w:rPr>
                <w:sz w:val="16"/>
                <w:szCs w:val="16"/>
              </w:rPr>
              <w:t>Fine motor grips (eg: pipetting)</w:t>
            </w:r>
          </w:p>
        </w:tc>
        <w:tc>
          <w:tcPr>
            <w:tcW w:w="1313" w:type="dxa"/>
            <w:shd w:val="clear" w:color="auto" w:fill="auto"/>
            <w:vAlign w:val="center"/>
          </w:tcPr>
          <w:p w:rsidRPr="009957AE" w:rsidR="0012209D" w:rsidP="00735415" w:rsidRDefault="0012209D" w14:paraId="15BF094D" w14:textId="77777777">
            <w:pPr>
              <w:rPr>
                <w:sz w:val="16"/>
                <w:szCs w:val="16"/>
              </w:rPr>
            </w:pPr>
          </w:p>
        </w:tc>
        <w:tc>
          <w:tcPr>
            <w:tcW w:w="1314" w:type="dxa"/>
            <w:shd w:val="clear" w:color="auto" w:fill="auto"/>
            <w:vAlign w:val="center"/>
          </w:tcPr>
          <w:p w:rsidRPr="009957AE" w:rsidR="0012209D" w:rsidP="00735415" w:rsidRDefault="0012209D" w14:paraId="15BF094E" w14:textId="77777777">
            <w:pPr>
              <w:rPr>
                <w:sz w:val="16"/>
                <w:szCs w:val="16"/>
              </w:rPr>
            </w:pPr>
          </w:p>
        </w:tc>
        <w:tc>
          <w:tcPr>
            <w:tcW w:w="1314" w:type="dxa"/>
            <w:shd w:val="clear" w:color="auto" w:fill="auto"/>
            <w:vAlign w:val="center"/>
          </w:tcPr>
          <w:p w:rsidRPr="009957AE" w:rsidR="0012209D" w:rsidP="00735415" w:rsidRDefault="0012209D" w14:paraId="15BF094F" w14:textId="77777777">
            <w:pPr>
              <w:rPr>
                <w:sz w:val="16"/>
                <w:szCs w:val="16"/>
              </w:rPr>
            </w:pPr>
          </w:p>
        </w:tc>
      </w:tr>
      <w:tr w:rsidRPr="009957AE" w:rsidR="0012209D" w:rsidTr="2B5D889B" w14:paraId="15BF0955" w14:textId="77777777">
        <w:trPr>
          <w:jc w:val="center"/>
        </w:trPr>
        <w:tc>
          <w:tcPr>
            <w:tcW w:w="5929" w:type="dxa"/>
            <w:shd w:val="clear" w:color="auto" w:fill="auto"/>
            <w:vAlign w:val="center"/>
          </w:tcPr>
          <w:p w:rsidRPr="009957AE" w:rsidR="0012209D" w:rsidP="00735415" w:rsidRDefault="0012209D" w14:paraId="15BF0951" w14:textId="77777777">
            <w:pPr>
              <w:rPr>
                <w:sz w:val="16"/>
                <w:szCs w:val="16"/>
              </w:rPr>
            </w:pPr>
            <w:r w:rsidRPr="2B5D889B">
              <w:rPr>
                <w:sz w:val="16"/>
                <w:szCs w:val="16"/>
              </w:rPr>
              <w:t>Gross motor grips</w:t>
            </w:r>
          </w:p>
        </w:tc>
        <w:tc>
          <w:tcPr>
            <w:tcW w:w="1313" w:type="dxa"/>
            <w:shd w:val="clear" w:color="auto" w:fill="auto"/>
            <w:vAlign w:val="center"/>
          </w:tcPr>
          <w:p w:rsidRPr="009957AE" w:rsidR="0012209D" w:rsidP="00735415" w:rsidRDefault="0012209D" w14:paraId="15BF0952" w14:textId="77777777">
            <w:pPr>
              <w:rPr>
                <w:sz w:val="16"/>
                <w:szCs w:val="16"/>
              </w:rPr>
            </w:pPr>
          </w:p>
        </w:tc>
        <w:tc>
          <w:tcPr>
            <w:tcW w:w="1314" w:type="dxa"/>
            <w:shd w:val="clear" w:color="auto" w:fill="auto"/>
            <w:vAlign w:val="center"/>
          </w:tcPr>
          <w:p w:rsidRPr="009957AE" w:rsidR="0012209D" w:rsidP="00735415" w:rsidRDefault="0012209D" w14:paraId="15BF0953" w14:textId="77777777">
            <w:pPr>
              <w:rPr>
                <w:sz w:val="16"/>
                <w:szCs w:val="16"/>
              </w:rPr>
            </w:pPr>
          </w:p>
        </w:tc>
        <w:tc>
          <w:tcPr>
            <w:tcW w:w="1314" w:type="dxa"/>
            <w:shd w:val="clear" w:color="auto" w:fill="auto"/>
            <w:vAlign w:val="center"/>
          </w:tcPr>
          <w:p w:rsidRPr="009957AE" w:rsidR="0012209D" w:rsidP="00735415" w:rsidRDefault="0012209D" w14:paraId="15BF0954" w14:textId="77777777">
            <w:pPr>
              <w:rPr>
                <w:sz w:val="16"/>
                <w:szCs w:val="16"/>
              </w:rPr>
            </w:pPr>
          </w:p>
        </w:tc>
      </w:tr>
      <w:tr w:rsidRPr="009957AE" w:rsidR="0012209D" w:rsidTr="2B5D889B" w14:paraId="15BF095A" w14:textId="77777777">
        <w:trPr>
          <w:jc w:val="center"/>
        </w:trPr>
        <w:tc>
          <w:tcPr>
            <w:tcW w:w="5929" w:type="dxa"/>
            <w:shd w:val="clear" w:color="auto" w:fill="auto"/>
            <w:vAlign w:val="center"/>
          </w:tcPr>
          <w:p w:rsidRPr="009957AE" w:rsidR="0012209D" w:rsidP="00735415" w:rsidRDefault="0012209D" w14:paraId="15BF0956" w14:textId="77777777">
            <w:pPr>
              <w:rPr>
                <w:sz w:val="16"/>
                <w:szCs w:val="16"/>
              </w:rPr>
            </w:pPr>
            <w:r w:rsidRPr="2B5D889B">
              <w:rPr>
                <w:sz w:val="16"/>
                <w:szCs w:val="16"/>
              </w:rPr>
              <w:t>Repetitive reaching below shoulder height</w:t>
            </w:r>
          </w:p>
        </w:tc>
        <w:tc>
          <w:tcPr>
            <w:tcW w:w="1313" w:type="dxa"/>
            <w:shd w:val="clear" w:color="auto" w:fill="auto"/>
            <w:vAlign w:val="center"/>
          </w:tcPr>
          <w:p w:rsidRPr="009957AE" w:rsidR="0012209D" w:rsidP="00735415" w:rsidRDefault="0012209D" w14:paraId="15BF0957" w14:textId="77777777">
            <w:pPr>
              <w:rPr>
                <w:sz w:val="16"/>
                <w:szCs w:val="16"/>
              </w:rPr>
            </w:pPr>
          </w:p>
        </w:tc>
        <w:tc>
          <w:tcPr>
            <w:tcW w:w="1314" w:type="dxa"/>
            <w:shd w:val="clear" w:color="auto" w:fill="auto"/>
            <w:vAlign w:val="center"/>
          </w:tcPr>
          <w:p w:rsidRPr="009957AE" w:rsidR="0012209D" w:rsidP="00735415" w:rsidRDefault="0012209D" w14:paraId="15BF0958" w14:textId="77777777">
            <w:pPr>
              <w:rPr>
                <w:sz w:val="16"/>
                <w:szCs w:val="16"/>
              </w:rPr>
            </w:pPr>
          </w:p>
        </w:tc>
        <w:tc>
          <w:tcPr>
            <w:tcW w:w="1314" w:type="dxa"/>
            <w:shd w:val="clear" w:color="auto" w:fill="auto"/>
            <w:vAlign w:val="center"/>
          </w:tcPr>
          <w:p w:rsidRPr="009957AE" w:rsidR="0012209D" w:rsidP="00735415" w:rsidRDefault="0012209D" w14:paraId="15BF0959" w14:textId="77777777">
            <w:pPr>
              <w:rPr>
                <w:sz w:val="16"/>
                <w:szCs w:val="16"/>
              </w:rPr>
            </w:pPr>
          </w:p>
        </w:tc>
      </w:tr>
      <w:tr w:rsidRPr="009957AE" w:rsidR="0012209D" w:rsidTr="2B5D889B" w14:paraId="15BF095F" w14:textId="77777777">
        <w:trPr>
          <w:jc w:val="center"/>
        </w:trPr>
        <w:tc>
          <w:tcPr>
            <w:tcW w:w="5929" w:type="dxa"/>
            <w:shd w:val="clear" w:color="auto" w:fill="auto"/>
            <w:vAlign w:val="center"/>
          </w:tcPr>
          <w:p w:rsidRPr="009957AE" w:rsidR="0012209D" w:rsidP="00735415" w:rsidRDefault="0012209D" w14:paraId="15BF095B" w14:textId="77777777">
            <w:pPr>
              <w:rPr>
                <w:sz w:val="16"/>
                <w:szCs w:val="16"/>
              </w:rPr>
            </w:pPr>
            <w:r w:rsidRPr="2B5D889B">
              <w:rPr>
                <w:sz w:val="16"/>
                <w:szCs w:val="16"/>
              </w:rPr>
              <w:t>Repetitive reaching at shoulder height</w:t>
            </w:r>
          </w:p>
        </w:tc>
        <w:tc>
          <w:tcPr>
            <w:tcW w:w="1313" w:type="dxa"/>
            <w:shd w:val="clear" w:color="auto" w:fill="auto"/>
            <w:vAlign w:val="center"/>
          </w:tcPr>
          <w:p w:rsidRPr="009957AE" w:rsidR="0012209D" w:rsidP="00735415" w:rsidRDefault="0012209D" w14:paraId="15BF095C" w14:textId="77777777">
            <w:pPr>
              <w:rPr>
                <w:sz w:val="16"/>
                <w:szCs w:val="16"/>
              </w:rPr>
            </w:pPr>
          </w:p>
        </w:tc>
        <w:tc>
          <w:tcPr>
            <w:tcW w:w="1314" w:type="dxa"/>
            <w:shd w:val="clear" w:color="auto" w:fill="auto"/>
            <w:vAlign w:val="center"/>
          </w:tcPr>
          <w:p w:rsidRPr="009957AE" w:rsidR="0012209D" w:rsidP="00735415" w:rsidRDefault="0012209D" w14:paraId="15BF095D" w14:textId="77777777">
            <w:pPr>
              <w:rPr>
                <w:sz w:val="16"/>
                <w:szCs w:val="16"/>
              </w:rPr>
            </w:pPr>
          </w:p>
        </w:tc>
        <w:tc>
          <w:tcPr>
            <w:tcW w:w="1314" w:type="dxa"/>
            <w:shd w:val="clear" w:color="auto" w:fill="auto"/>
            <w:vAlign w:val="center"/>
          </w:tcPr>
          <w:p w:rsidRPr="009957AE" w:rsidR="0012209D" w:rsidP="00735415" w:rsidRDefault="0012209D" w14:paraId="15BF095E" w14:textId="77777777">
            <w:pPr>
              <w:rPr>
                <w:sz w:val="16"/>
                <w:szCs w:val="16"/>
              </w:rPr>
            </w:pPr>
          </w:p>
        </w:tc>
      </w:tr>
      <w:tr w:rsidRPr="009957AE" w:rsidR="0012209D" w:rsidTr="2B5D889B" w14:paraId="15BF0964" w14:textId="77777777">
        <w:trPr>
          <w:jc w:val="center"/>
        </w:trPr>
        <w:tc>
          <w:tcPr>
            <w:tcW w:w="5929" w:type="dxa"/>
            <w:tcBorders>
              <w:bottom w:val="single" w:color="auto" w:sz="4" w:space="0"/>
            </w:tcBorders>
            <w:shd w:val="clear" w:color="auto" w:fill="auto"/>
            <w:vAlign w:val="center"/>
          </w:tcPr>
          <w:p w:rsidRPr="009957AE" w:rsidR="0012209D" w:rsidP="00735415" w:rsidRDefault="0012209D" w14:paraId="15BF0960" w14:textId="77777777">
            <w:pPr>
              <w:rPr>
                <w:sz w:val="16"/>
                <w:szCs w:val="16"/>
              </w:rPr>
            </w:pPr>
            <w:r w:rsidRPr="2B5D889B">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735415" w:rsidRDefault="0012209D" w14:paraId="15BF0961"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735415" w:rsidRDefault="0012209D" w14:paraId="15BF0963" w14:textId="77777777">
            <w:pPr>
              <w:rPr>
                <w:sz w:val="16"/>
                <w:szCs w:val="16"/>
              </w:rPr>
            </w:pPr>
          </w:p>
        </w:tc>
      </w:tr>
      <w:tr w:rsidRPr="009957AE" w:rsidR="0012209D" w:rsidTr="2B5D889B" w14:paraId="15BF0966" w14:textId="77777777">
        <w:trPr>
          <w:jc w:val="center"/>
        </w:trPr>
        <w:tc>
          <w:tcPr>
            <w:tcW w:w="9870" w:type="dxa"/>
            <w:gridSpan w:val="4"/>
            <w:shd w:val="clear" w:color="auto" w:fill="D9D9D9" w:themeFill="background1" w:themeFillShade="D9"/>
            <w:vAlign w:val="center"/>
          </w:tcPr>
          <w:p w:rsidRPr="009957AE" w:rsidR="0012209D" w:rsidP="00735415" w:rsidRDefault="0012209D" w14:paraId="15BF0965" w14:textId="77777777">
            <w:pPr>
              <w:rPr>
                <w:sz w:val="16"/>
                <w:szCs w:val="16"/>
              </w:rPr>
            </w:pPr>
            <w:r w:rsidRPr="2B5D889B">
              <w:rPr>
                <w:b/>
                <w:bCs/>
                <w:sz w:val="16"/>
                <w:szCs w:val="16"/>
              </w:rPr>
              <w:t>PSYCHOSOCIAL ISSUES</w:t>
            </w:r>
          </w:p>
        </w:tc>
      </w:tr>
      <w:tr w:rsidRPr="009957AE" w:rsidR="0012209D" w:rsidTr="2B5D889B" w14:paraId="15BF096B" w14:textId="77777777">
        <w:trPr>
          <w:jc w:val="center"/>
        </w:trPr>
        <w:tc>
          <w:tcPr>
            <w:tcW w:w="5929" w:type="dxa"/>
            <w:shd w:val="clear" w:color="auto" w:fill="auto"/>
            <w:vAlign w:val="center"/>
          </w:tcPr>
          <w:p w:rsidRPr="009957AE" w:rsidR="0012209D" w:rsidP="00735415" w:rsidRDefault="0012209D" w14:paraId="15BF0967" w14:textId="77777777">
            <w:pPr>
              <w:rPr>
                <w:sz w:val="16"/>
                <w:szCs w:val="16"/>
              </w:rPr>
            </w:pPr>
            <w:r w:rsidRPr="2B5D889B">
              <w:rPr>
                <w:sz w:val="16"/>
                <w:szCs w:val="16"/>
              </w:rPr>
              <w:t>Face to face contact with public</w:t>
            </w:r>
          </w:p>
        </w:tc>
        <w:tc>
          <w:tcPr>
            <w:tcW w:w="1313" w:type="dxa"/>
            <w:shd w:val="clear" w:color="auto" w:fill="auto"/>
            <w:vAlign w:val="center"/>
          </w:tcPr>
          <w:p w:rsidRPr="009957AE" w:rsidR="0012209D" w:rsidP="00735415" w:rsidRDefault="0012209D" w14:paraId="15BF0968" w14:textId="77777777">
            <w:pPr>
              <w:rPr>
                <w:sz w:val="16"/>
                <w:szCs w:val="16"/>
              </w:rPr>
            </w:pPr>
          </w:p>
        </w:tc>
        <w:tc>
          <w:tcPr>
            <w:tcW w:w="1314" w:type="dxa"/>
            <w:shd w:val="clear" w:color="auto" w:fill="auto"/>
            <w:vAlign w:val="center"/>
          </w:tcPr>
          <w:p w:rsidRPr="009957AE" w:rsidR="0012209D" w:rsidP="00735415" w:rsidRDefault="0012209D" w14:paraId="15BF0969" w14:textId="77777777">
            <w:pPr>
              <w:rPr>
                <w:sz w:val="16"/>
                <w:szCs w:val="16"/>
              </w:rPr>
            </w:pPr>
          </w:p>
        </w:tc>
        <w:tc>
          <w:tcPr>
            <w:tcW w:w="1314" w:type="dxa"/>
            <w:shd w:val="clear" w:color="auto" w:fill="auto"/>
            <w:vAlign w:val="center"/>
          </w:tcPr>
          <w:p w:rsidRPr="009957AE" w:rsidR="0012209D" w:rsidP="00735415" w:rsidRDefault="0012209D" w14:paraId="15BF096A" w14:textId="77777777">
            <w:pPr>
              <w:rPr>
                <w:sz w:val="16"/>
                <w:szCs w:val="16"/>
              </w:rPr>
            </w:pPr>
          </w:p>
        </w:tc>
      </w:tr>
      <w:tr w:rsidRPr="009957AE" w:rsidR="0012209D" w:rsidTr="2B5D889B" w14:paraId="15BF0970" w14:textId="77777777">
        <w:trPr>
          <w:jc w:val="center"/>
        </w:trPr>
        <w:tc>
          <w:tcPr>
            <w:tcW w:w="5929" w:type="dxa"/>
            <w:shd w:val="clear" w:color="auto" w:fill="auto"/>
            <w:vAlign w:val="center"/>
          </w:tcPr>
          <w:p w:rsidRPr="009957AE" w:rsidR="0012209D" w:rsidP="00735415" w:rsidRDefault="0012209D" w14:paraId="15BF096C" w14:textId="77777777">
            <w:pPr>
              <w:rPr>
                <w:sz w:val="16"/>
                <w:szCs w:val="16"/>
              </w:rPr>
            </w:pPr>
            <w:r w:rsidRPr="2B5D889B">
              <w:rPr>
                <w:sz w:val="16"/>
                <w:szCs w:val="16"/>
              </w:rPr>
              <w:t>Lone working</w:t>
            </w:r>
          </w:p>
        </w:tc>
        <w:tc>
          <w:tcPr>
            <w:tcW w:w="1313" w:type="dxa"/>
            <w:shd w:val="clear" w:color="auto" w:fill="auto"/>
            <w:vAlign w:val="center"/>
          </w:tcPr>
          <w:p w:rsidRPr="009957AE" w:rsidR="0012209D" w:rsidP="00735415" w:rsidRDefault="0012209D" w14:paraId="15BF096D" w14:textId="77777777">
            <w:pPr>
              <w:rPr>
                <w:sz w:val="16"/>
                <w:szCs w:val="16"/>
              </w:rPr>
            </w:pPr>
          </w:p>
        </w:tc>
        <w:tc>
          <w:tcPr>
            <w:tcW w:w="1314" w:type="dxa"/>
            <w:shd w:val="clear" w:color="auto" w:fill="auto"/>
            <w:vAlign w:val="center"/>
          </w:tcPr>
          <w:p w:rsidRPr="009957AE" w:rsidR="0012209D" w:rsidP="00735415" w:rsidRDefault="0012209D" w14:paraId="15BF096E" w14:textId="77777777">
            <w:pPr>
              <w:rPr>
                <w:sz w:val="16"/>
                <w:szCs w:val="16"/>
              </w:rPr>
            </w:pPr>
          </w:p>
        </w:tc>
        <w:tc>
          <w:tcPr>
            <w:tcW w:w="1314" w:type="dxa"/>
            <w:shd w:val="clear" w:color="auto" w:fill="auto"/>
            <w:vAlign w:val="center"/>
          </w:tcPr>
          <w:p w:rsidRPr="009957AE" w:rsidR="0012209D" w:rsidP="00735415" w:rsidRDefault="0012209D" w14:paraId="15BF096F" w14:textId="77777777">
            <w:pPr>
              <w:rPr>
                <w:sz w:val="16"/>
                <w:szCs w:val="16"/>
              </w:rPr>
            </w:pPr>
          </w:p>
        </w:tc>
      </w:tr>
      <w:tr w:rsidRPr="009957AE" w:rsidR="0012209D" w:rsidTr="2B5D889B" w14:paraId="15BF0975" w14:textId="77777777">
        <w:trPr>
          <w:jc w:val="center"/>
        </w:trPr>
        <w:tc>
          <w:tcPr>
            <w:tcW w:w="5929" w:type="dxa"/>
            <w:shd w:val="clear" w:color="auto" w:fill="auto"/>
            <w:vAlign w:val="center"/>
          </w:tcPr>
          <w:p w:rsidRPr="009957AE" w:rsidR="0012209D" w:rsidP="00735415" w:rsidRDefault="0012209D" w14:paraId="15BF0971" w14:textId="77777777">
            <w:pPr>
              <w:rPr>
                <w:sz w:val="16"/>
                <w:szCs w:val="16"/>
              </w:rPr>
            </w:pPr>
            <w:r w:rsidRPr="2B5D889B">
              <w:rPr>
                <w:sz w:val="16"/>
                <w:szCs w:val="16"/>
              </w:rPr>
              <w:t xml:space="preserve">## Shift work/night work/on call duties </w:t>
            </w:r>
          </w:p>
        </w:tc>
        <w:tc>
          <w:tcPr>
            <w:tcW w:w="1313" w:type="dxa"/>
            <w:shd w:val="clear" w:color="auto" w:fill="auto"/>
            <w:vAlign w:val="center"/>
          </w:tcPr>
          <w:p w:rsidRPr="009957AE" w:rsidR="0012209D" w:rsidP="00735415" w:rsidRDefault="0012209D" w14:paraId="15BF0972" w14:textId="77777777">
            <w:pPr>
              <w:rPr>
                <w:sz w:val="16"/>
                <w:szCs w:val="16"/>
              </w:rPr>
            </w:pPr>
          </w:p>
        </w:tc>
        <w:tc>
          <w:tcPr>
            <w:tcW w:w="1314" w:type="dxa"/>
            <w:shd w:val="clear" w:color="auto" w:fill="auto"/>
            <w:vAlign w:val="center"/>
          </w:tcPr>
          <w:p w:rsidRPr="009957AE" w:rsidR="0012209D" w:rsidP="00735415" w:rsidRDefault="0012209D" w14:paraId="15BF0973" w14:textId="77777777">
            <w:pPr>
              <w:rPr>
                <w:sz w:val="16"/>
                <w:szCs w:val="16"/>
              </w:rPr>
            </w:pPr>
          </w:p>
        </w:tc>
        <w:tc>
          <w:tcPr>
            <w:tcW w:w="1314" w:type="dxa"/>
            <w:shd w:val="clear" w:color="auto" w:fill="auto"/>
            <w:vAlign w:val="center"/>
          </w:tcPr>
          <w:p w:rsidRPr="009957AE" w:rsidR="0012209D" w:rsidP="00735415"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5415" w:rsidRDefault="00735415" w14:paraId="15BF097B" w14:textId="77777777">
      <w:r>
        <w:separator/>
      </w:r>
    </w:p>
    <w:p w:rsidR="00735415" w:rsidRDefault="00735415" w14:paraId="15BF097C" w14:textId="77777777"/>
  </w:endnote>
  <w:endnote w:type="continuationSeparator" w:id="0">
    <w:p w:rsidR="00735415" w:rsidRDefault="00735415" w14:paraId="15BF097D" w14:textId="77777777">
      <w:r>
        <w:continuationSeparator/>
      </w:r>
    </w:p>
    <w:p w:rsidR="00735415" w:rsidRDefault="00735415" w14:paraId="15BF097E" w14:textId="77777777"/>
  </w:endnote>
  <w:endnote w:type="continuationNotice" w:id="1">
    <w:p w:rsidR="00735415" w:rsidRDefault="00735415" w14:paraId="6A38254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768" w:rsidP="009E1ABD" w:rsidRDefault="00CB1F23" w14:paraId="15BF097F" w14:textId="7C82289F">
    <w:pPr>
      <w:pStyle w:val="ContinuationFooter"/>
      <w:jc w:val="left"/>
    </w:pPr>
    <w:r>
      <w:ptab w:alignment="right" w:relativeTo="margin" w:leader="none"/>
    </w:r>
    <w:r>
      <w:fldChar w:fldCharType="begin"/>
    </w:r>
    <w:r>
      <w:instrText xml:space="preserve"> PAGE   \* MERGEFORMAT </w:instrText>
    </w:r>
    <w:r>
      <w:fldChar w:fldCharType="separate"/>
    </w:r>
    <w:r w:rsidR="2B5D889B">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5415" w:rsidRDefault="00735415" w14:paraId="15BF0977" w14:textId="77777777">
      <w:r>
        <w:separator/>
      </w:r>
    </w:p>
    <w:p w:rsidR="00735415" w:rsidRDefault="00735415" w14:paraId="15BF0978" w14:textId="77777777"/>
  </w:footnote>
  <w:footnote w:type="continuationSeparator" w:id="0">
    <w:p w:rsidR="00735415" w:rsidRDefault="00735415" w14:paraId="15BF0979" w14:textId="77777777">
      <w:r>
        <w:continuationSeparator/>
      </w:r>
    </w:p>
    <w:p w:rsidR="00735415" w:rsidRDefault="00735415" w14:paraId="15BF097A" w14:textId="77777777"/>
  </w:footnote>
  <w:footnote w:type="continuationNotice" w:id="1">
    <w:p w:rsidR="00735415" w:rsidRDefault="00735415" w14:paraId="2D50071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rsidTr="2B5D889B" w14:paraId="15BF0981" w14:textId="77777777">
      <w:trPr>
        <w:trHeight w:val="84" w:hRule="exact"/>
      </w:trPr>
      <w:tc>
        <w:tcPr>
          <w:tcW w:w="9627" w:type="dxa"/>
        </w:tcPr>
        <w:p w:rsidR="00062768" w:rsidP="0029789A" w:rsidRDefault="00062768" w14:paraId="15BF0980" w14:textId="77777777">
          <w:pPr>
            <w:pStyle w:val="Header"/>
          </w:pPr>
        </w:p>
      </w:tc>
    </w:tr>
    <w:tr w:rsidR="00062768" w:rsidTr="2B5D889B" w14:paraId="15BF0983" w14:textId="77777777">
      <w:trPr>
        <w:trHeight w:val="441"/>
      </w:trPr>
      <w:tc>
        <w:tcPr>
          <w:tcW w:w="9627" w:type="dxa"/>
        </w:tcPr>
        <w:p w:rsidR="00062768" w:rsidP="0029789A" w:rsidRDefault="2B5D889B" w14:paraId="15BF0982" w14:textId="5AAC4860">
          <w:pPr>
            <w:pStyle w:val="Header"/>
            <w:jc w:val="right"/>
          </w:pPr>
          <w:r>
            <w:rPr>
              <w:noProof/>
            </w:rPr>
            <w:drawing>
              <wp:inline distT="0" distB="0" distL="0" distR="0" wp14:anchorId="1E6175E0" wp14:editId="0B1EE12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510FA7" w:rsidRDefault="2B5D889B" w14:paraId="15BF0985" w14:textId="522AF99D">
    <w:pPr>
      <w:pStyle w:val="DocTitle"/>
    </w:pPr>
    <w:r>
      <w:t>Job Description and Person Specification</w:t>
    </w:r>
  </w:p>
</w:hdr>
</file>

<file path=word/intelligence2.xml><?xml version="1.0" encoding="utf-8"?>
<int2:intelligence xmlns:int2="http://schemas.microsoft.com/office/intelligence/2020/intelligence" xmlns:oel="http://schemas.microsoft.com/office/2019/extlst">
  <int2:observations>
    <int2:bookmark int2:bookmarkName="_Int_90PlxRnM" int2:invalidationBookmarkName="" int2:hashCode="zv10csgLPn0Uc7" int2:id="rm3cmXU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CF390E"/>
    <w:multiLevelType w:val="hybridMultilevel"/>
    <w:tmpl w:val="F1BEC316"/>
    <w:lvl w:ilvl="0" w:tplc="95AA4222">
      <w:start w:val="1"/>
      <w:numFmt w:val="bullet"/>
      <w:lvlText w:val=""/>
      <w:lvlJc w:val="left"/>
      <w:pPr>
        <w:ind w:left="720" w:hanging="360"/>
      </w:pPr>
      <w:rPr>
        <w:rFonts w:hint="default" w:ascii="Symbol" w:hAnsi="Symbol"/>
      </w:rPr>
    </w:lvl>
    <w:lvl w:ilvl="1" w:tplc="68E6D986">
      <w:start w:val="1"/>
      <w:numFmt w:val="bullet"/>
      <w:lvlText w:val="o"/>
      <w:lvlJc w:val="left"/>
      <w:pPr>
        <w:ind w:left="1440" w:hanging="360"/>
      </w:pPr>
      <w:rPr>
        <w:rFonts w:hint="default" w:ascii="Courier New" w:hAnsi="Courier New"/>
      </w:rPr>
    </w:lvl>
    <w:lvl w:ilvl="2" w:tplc="70EC7E7A">
      <w:start w:val="1"/>
      <w:numFmt w:val="bullet"/>
      <w:lvlText w:val=""/>
      <w:lvlJc w:val="left"/>
      <w:pPr>
        <w:ind w:left="2160" w:hanging="360"/>
      </w:pPr>
      <w:rPr>
        <w:rFonts w:hint="default" w:ascii="Wingdings" w:hAnsi="Wingdings"/>
      </w:rPr>
    </w:lvl>
    <w:lvl w:ilvl="3" w:tplc="72F49044">
      <w:start w:val="1"/>
      <w:numFmt w:val="bullet"/>
      <w:lvlText w:val=""/>
      <w:lvlJc w:val="left"/>
      <w:pPr>
        <w:ind w:left="2880" w:hanging="360"/>
      </w:pPr>
      <w:rPr>
        <w:rFonts w:hint="default" w:ascii="Symbol" w:hAnsi="Symbol"/>
      </w:rPr>
    </w:lvl>
    <w:lvl w:ilvl="4" w:tplc="08308BF0">
      <w:start w:val="1"/>
      <w:numFmt w:val="bullet"/>
      <w:lvlText w:val="o"/>
      <w:lvlJc w:val="left"/>
      <w:pPr>
        <w:ind w:left="3600" w:hanging="360"/>
      </w:pPr>
      <w:rPr>
        <w:rFonts w:hint="default" w:ascii="Courier New" w:hAnsi="Courier New"/>
      </w:rPr>
    </w:lvl>
    <w:lvl w:ilvl="5" w:tplc="F414659C">
      <w:start w:val="1"/>
      <w:numFmt w:val="bullet"/>
      <w:lvlText w:val=""/>
      <w:lvlJc w:val="left"/>
      <w:pPr>
        <w:ind w:left="4320" w:hanging="360"/>
      </w:pPr>
      <w:rPr>
        <w:rFonts w:hint="default" w:ascii="Wingdings" w:hAnsi="Wingdings"/>
      </w:rPr>
    </w:lvl>
    <w:lvl w:ilvl="6" w:tplc="67628EDA">
      <w:start w:val="1"/>
      <w:numFmt w:val="bullet"/>
      <w:lvlText w:val=""/>
      <w:lvlJc w:val="left"/>
      <w:pPr>
        <w:ind w:left="5040" w:hanging="360"/>
      </w:pPr>
      <w:rPr>
        <w:rFonts w:hint="default" w:ascii="Symbol" w:hAnsi="Symbol"/>
      </w:rPr>
    </w:lvl>
    <w:lvl w:ilvl="7" w:tplc="A462ADEE">
      <w:start w:val="1"/>
      <w:numFmt w:val="bullet"/>
      <w:lvlText w:val="o"/>
      <w:lvlJc w:val="left"/>
      <w:pPr>
        <w:ind w:left="5760" w:hanging="360"/>
      </w:pPr>
      <w:rPr>
        <w:rFonts w:hint="default" w:ascii="Courier New" w:hAnsi="Courier New"/>
      </w:rPr>
    </w:lvl>
    <w:lvl w:ilvl="8" w:tplc="1714ABA2">
      <w:start w:val="1"/>
      <w:numFmt w:val="bullet"/>
      <w:lvlText w:val=""/>
      <w:lvlJc w:val="left"/>
      <w:pPr>
        <w:ind w:left="6480" w:hanging="360"/>
      </w:pPr>
      <w:rPr>
        <w:rFonts w:hint="default" w:ascii="Wingdings" w:hAnsi="Wingdings"/>
      </w:rPr>
    </w:lvl>
  </w:abstractNum>
  <w:abstractNum w:abstractNumId="8" w15:restartNumberingAfterBreak="0">
    <w:nsid w:val="357D211C"/>
    <w:multiLevelType w:val="hybridMultilevel"/>
    <w:tmpl w:val="E422941A"/>
    <w:lvl w:ilvl="0" w:tplc="4D74DB00">
      <w:start w:val="1"/>
      <w:numFmt w:val="bullet"/>
      <w:lvlText w:val=""/>
      <w:lvlJc w:val="left"/>
      <w:pPr>
        <w:ind w:left="720" w:hanging="360"/>
      </w:pPr>
      <w:rPr>
        <w:rFonts w:hint="default" w:ascii="Symbol" w:hAnsi="Symbol"/>
      </w:rPr>
    </w:lvl>
    <w:lvl w:ilvl="1" w:tplc="43CC339E">
      <w:start w:val="1"/>
      <w:numFmt w:val="bullet"/>
      <w:lvlText w:val="o"/>
      <w:lvlJc w:val="left"/>
      <w:pPr>
        <w:ind w:left="1440" w:hanging="360"/>
      </w:pPr>
      <w:rPr>
        <w:rFonts w:hint="default" w:ascii="Courier New" w:hAnsi="Courier New"/>
      </w:rPr>
    </w:lvl>
    <w:lvl w:ilvl="2" w:tplc="8C1A3578">
      <w:start w:val="1"/>
      <w:numFmt w:val="bullet"/>
      <w:lvlText w:val=""/>
      <w:lvlJc w:val="left"/>
      <w:pPr>
        <w:ind w:left="2160" w:hanging="360"/>
      </w:pPr>
      <w:rPr>
        <w:rFonts w:hint="default" w:ascii="Wingdings" w:hAnsi="Wingdings"/>
      </w:rPr>
    </w:lvl>
    <w:lvl w:ilvl="3" w:tplc="9FE0F29E">
      <w:start w:val="1"/>
      <w:numFmt w:val="bullet"/>
      <w:lvlText w:val=""/>
      <w:lvlJc w:val="left"/>
      <w:pPr>
        <w:ind w:left="2880" w:hanging="360"/>
      </w:pPr>
      <w:rPr>
        <w:rFonts w:hint="default" w:ascii="Symbol" w:hAnsi="Symbol"/>
      </w:rPr>
    </w:lvl>
    <w:lvl w:ilvl="4" w:tplc="3DD43C8A">
      <w:start w:val="1"/>
      <w:numFmt w:val="bullet"/>
      <w:lvlText w:val="o"/>
      <w:lvlJc w:val="left"/>
      <w:pPr>
        <w:ind w:left="3600" w:hanging="360"/>
      </w:pPr>
      <w:rPr>
        <w:rFonts w:hint="default" w:ascii="Courier New" w:hAnsi="Courier New"/>
      </w:rPr>
    </w:lvl>
    <w:lvl w:ilvl="5" w:tplc="02EA3DD4">
      <w:start w:val="1"/>
      <w:numFmt w:val="bullet"/>
      <w:lvlText w:val=""/>
      <w:lvlJc w:val="left"/>
      <w:pPr>
        <w:ind w:left="4320" w:hanging="360"/>
      </w:pPr>
      <w:rPr>
        <w:rFonts w:hint="default" w:ascii="Wingdings" w:hAnsi="Wingdings"/>
      </w:rPr>
    </w:lvl>
    <w:lvl w:ilvl="6" w:tplc="7D5E2226">
      <w:start w:val="1"/>
      <w:numFmt w:val="bullet"/>
      <w:lvlText w:val=""/>
      <w:lvlJc w:val="left"/>
      <w:pPr>
        <w:ind w:left="5040" w:hanging="360"/>
      </w:pPr>
      <w:rPr>
        <w:rFonts w:hint="default" w:ascii="Symbol" w:hAnsi="Symbol"/>
      </w:rPr>
    </w:lvl>
    <w:lvl w:ilvl="7" w:tplc="59E2A1C4">
      <w:start w:val="1"/>
      <w:numFmt w:val="bullet"/>
      <w:lvlText w:val="o"/>
      <w:lvlJc w:val="left"/>
      <w:pPr>
        <w:ind w:left="5760" w:hanging="360"/>
      </w:pPr>
      <w:rPr>
        <w:rFonts w:hint="default" w:ascii="Courier New" w:hAnsi="Courier New"/>
      </w:rPr>
    </w:lvl>
    <w:lvl w:ilvl="8" w:tplc="7C9C03D8">
      <w:start w:val="1"/>
      <w:numFmt w:val="bullet"/>
      <w:lvlText w:val=""/>
      <w:lvlJc w:val="left"/>
      <w:pPr>
        <w:ind w:left="6480" w:hanging="360"/>
      </w:pPr>
      <w:rPr>
        <w:rFonts w:hint="default" w:ascii="Wingdings" w:hAnsi="Wingdings"/>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BE37163"/>
    <w:multiLevelType w:val="hybridMultilevel"/>
    <w:tmpl w:val="EF38FE82"/>
    <w:lvl w:ilvl="0" w:tplc="7916C6C0">
      <w:start w:val="1"/>
      <w:numFmt w:val="bullet"/>
      <w:lvlText w:val=""/>
      <w:lvlJc w:val="left"/>
      <w:pPr>
        <w:ind w:left="720" w:hanging="360"/>
      </w:pPr>
      <w:rPr>
        <w:rFonts w:hint="default" w:ascii="Symbol" w:hAnsi="Symbol"/>
      </w:rPr>
    </w:lvl>
    <w:lvl w:ilvl="1" w:tplc="4AE49D92">
      <w:start w:val="1"/>
      <w:numFmt w:val="bullet"/>
      <w:lvlText w:val="o"/>
      <w:lvlJc w:val="left"/>
      <w:pPr>
        <w:ind w:left="1440" w:hanging="360"/>
      </w:pPr>
      <w:rPr>
        <w:rFonts w:hint="default" w:ascii="Courier New" w:hAnsi="Courier New"/>
      </w:rPr>
    </w:lvl>
    <w:lvl w:ilvl="2" w:tplc="9BB8918C">
      <w:start w:val="1"/>
      <w:numFmt w:val="bullet"/>
      <w:lvlText w:val=""/>
      <w:lvlJc w:val="left"/>
      <w:pPr>
        <w:ind w:left="2160" w:hanging="360"/>
      </w:pPr>
      <w:rPr>
        <w:rFonts w:hint="default" w:ascii="Wingdings" w:hAnsi="Wingdings"/>
      </w:rPr>
    </w:lvl>
    <w:lvl w:ilvl="3" w:tplc="4DD8B24E">
      <w:start w:val="1"/>
      <w:numFmt w:val="bullet"/>
      <w:lvlText w:val=""/>
      <w:lvlJc w:val="left"/>
      <w:pPr>
        <w:ind w:left="2880" w:hanging="360"/>
      </w:pPr>
      <w:rPr>
        <w:rFonts w:hint="default" w:ascii="Symbol" w:hAnsi="Symbol"/>
      </w:rPr>
    </w:lvl>
    <w:lvl w:ilvl="4" w:tplc="D7F8F7C0">
      <w:start w:val="1"/>
      <w:numFmt w:val="bullet"/>
      <w:lvlText w:val="o"/>
      <w:lvlJc w:val="left"/>
      <w:pPr>
        <w:ind w:left="3600" w:hanging="360"/>
      </w:pPr>
      <w:rPr>
        <w:rFonts w:hint="default" w:ascii="Courier New" w:hAnsi="Courier New"/>
      </w:rPr>
    </w:lvl>
    <w:lvl w:ilvl="5" w:tplc="27D69B5C">
      <w:start w:val="1"/>
      <w:numFmt w:val="bullet"/>
      <w:lvlText w:val=""/>
      <w:lvlJc w:val="left"/>
      <w:pPr>
        <w:ind w:left="4320" w:hanging="360"/>
      </w:pPr>
      <w:rPr>
        <w:rFonts w:hint="default" w:ascii="Wingdings" w:hAnsi="Wingdings"/>
      </w:rPr>
    </w:lvl>
    <w:lvl w:ilvl="6" w:tplc="904C3FBE">
      <w:start w:val="1"/>
      <w:numFmt w:val="bullet"/>
      <w:lvlText w:val=""/>
      <w:lvlJc w:val="left"/>
      <w:pPr>
        <w:ind w:left="5040" w:hanging="360"/>
      </w:pPr>
      <w:rPr>
        <w:rFonts w:hint="default" w:ascii="Symbol" w:hAnsi="Symbol"/>
      </w:rPr>
    </w:lvl>
    <w:lvl w:ilvl="7" w:tplc="EA2EA0E0">
      <w:start w:val="1"/>
      <w:numFmt w:val="bullet"/>
      <w:lvlText w:val="o"/>
      <w:lvlJc w:val="left"/>
      <w:pPr>
        <w:ind w:left="5760" w:hanging="360"/>
      </w:pPr>
      <w:rPr>
        <w:rFonts w:hint="default" w:ascii="Courier New" w:hAnsi="Courier New"/>
      </w:rPr>
    </w:lvl>
    <w:lvl w:ilvl="8" w:tplc="4D089052">
      <w:start w:val="1"/>
      <w:numFmt w:val="bullet"/>
      <w:lvlText w:val=""/>
      <w:lvlJc w:val="left"/>
      <w:pPr>
        <w:ind w:left="6480" w:hanging="360"/>
      </w:pPr>
      <w:rPr>
        <w:rFonts w:hint="default" w:ascii="Wingdings" w:hAnsi="Wingdings"/>
      </w:r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050D5EA"/>
    <w:multiLevelType w:val="multilevel"/>
    <w:tmpl w:val="380E02D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202591"/>
    <w:multiLevelType w:val="hybridMultilevel"/>
    <w:tmpl w:val="CAAA501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EE7D3E"/>
    <w:multiLevelType w:val="hybridMultilevel"/>
    <w:tmpl w:val="C2085D7C"/>
    <w:lvl w:ilvl="0" w:tplc="FAFE7B60">
      <w:start w:val="1"/>
      <w:numFmt w:val="bullet"/>
      <w:lvlText w:val=""/>
      <w:lvlJc w:val="left"/>
      <w:pPr>
        <w:ind w:left="720" w:hanging="360"/>
      </w:pPr>
      <w:rPr>
        <w:rFonts w:hint="default" w:ascii="Symbol" w:hAnsi="Symbol"/>
      </w:rPr>
    </w:lvl>
    <w:lvl w:ilvl="1" w:tplc="8228BAB4">
      <w:start w:val="1"/>
      <w:numFmt w:val="bullet"/>
      <w:lvlText w:val="o"/>
      <w:lvlJc w:val="left"/>
      <w:pPr>
        <w:ind w:left="1440" w:hanging="360"/>
      </w:pPr>
      <w:rPr>
        <w:rFonts w:hint="default" w:ascii="Courier New" w:hAnsi="Courier New"/>
      </w:rPr>
    </w:lvl>
    <w:lvl w:ilvl="2" w:tplc="2E0027FA">
      <w:start w:val="1"/>
      <w:numFmt w:val="bullet"/>
      <w:lvlText w:val=""/>
      <w:lvlJc w:val="left"/>
      <w:pPr>
        <w:ind w:left="2160" w:hanging="360"/>
      </w:pPr>
      <w:rPr>
        <w:rFonts w:hint="default" w:ascii="Wingdings" w:hAnsi="Wingdings"/>
      </w:rPr>
    </w:lvl>
    <w:lvl w:ilvl="3" w:tplc="0B16BF22">
      <w:start w:val="1"/>
      <w:numFmt w:val="bullet"/>
      <w:lvlText w:val=""/>
      <w:lvlJc w:val="left"/>
      <w:pPr>
        <w:ind w:left="2880" w:hanging="360"/>
      </w:pPr>
      <w:rPr>
        <w:rFonts w:hint="default" w:ascii="Symbol" w:hAnsi="Symbol"/>
      </w:rPr>
    </w:lvl>
    <w:lvl w:ilvl="4" w:tplc="0B82DD10">
      <w:start w:val="1"/>
      <w:numFmt w:val="bullet"/>
      <w:lvlText w:val="o"/>
      <w:lvlJc w:val="left"/>
      <w:pPr>
        <w:ind w:left="3600" w:hanging="360"/>
      </w:pPr>
      <w:rPr>
        <w:rFonts w:hint="default" w:ascii="Courier New" w:hAnsi="Courier New"/>
      </w:rPr>
    </w:lvl>
    <w:lvl w:ilvl="5" w:tplc="494A2C8E">
      <w:start w:val="1"/>
      <w:numFmt w:val="bullet"/>
      <w:lvlText w:val=""/>
      <w:lvlJc w:val="left"/>
      <w:pPr>
        <w:ind w:left="4320" w:hanging="360"/>
      </w:pPr>
      <w:rPr>
        <w:rFonts w:hint="default" w:ascii="Wingdings" w:hAnsi="Wingdings"/>
      </w:rPr>
    </w:lvl>
    <w:lvl w:ilvl="6" w:tplc="C5780B24">
      <w:start w:val="1"/>
      <w:numFmt w:val="bullet"/>
      <w:lvlText w:val=""/>
      <w:lvlJc w:val="left"/>
      <w:pPr>
        <w:ind w:left="5040" w:hanging="360"/>
      </w:pPr>
      <w:rPr>
        <w:rFonts w:hint="default" w:ascii="Symbol" w:hAnsi="Symbol"/>
      </w:rPr>
    </w:lvl>
    <w:lvl w:ilvl="7" w:tplc="E3549524">
      <w:start w:val="1"/>
      <w:numFmt w:val="bullet"/>
      <w:lvlText w:val="o"/>
      <w:lvlJc w:val="left"/>
      <w:pPr>
        <w:ind w:left="5760" w:hanging="360"/>
      </w:pPr>
      <w:rPr>
        <w:rFonts w:hint="default" w:ascii="Courier New" w:hAnsi="Courier New"/>
      </w:rPr>
    </w:lvl>
    <w:lvl w:ilvl="8" w:tplc="1526CA28">
      <w:start w:val="1"/>
      <w:numFmt w:val="bullet"/>
      <w:lvlText w:val=""/>
      <w:lvlJc w:val="left"/>
      <w:pPr>
        <w:ind w:left="6480" w:hanging="360"/>
      </w:pPr>
      <w:rPr>
        <w:rFonts w:hint="default" w:ascii="Wingdings" w:hAnsi="Wingdings"/>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7"/>
  </w:num>
  <w:num w:numId="2">
    <w:abstractNumId w:val="13"/>
  </w:num>
  <w:num w:numId="3">
    <w:abstractNumId w:val="15"/>
  </w:num>
  <w:num w:numId="4">
    <w:abstractNumId w:val="20"/>
  </w:num>
  <w:num w:numId="5">
    <w:abstractNumId w:val="8"/>
  </w:num>
  <w:num w:numId="6">
    <w:abstractNumId w:val="22"/>
  </w:num>
  <w:num w:numId="7">
    <w:abstractNumId w:val="0"/>
  </w:num>
  <w:num w:numId="8">
    <w:abstractNumId w:val="17"/>
  </w:num>
  <w:num w:numId="9">
    <w:abstractNumId w:val="11"/>
  </w:num>
  <w:num w:numId="10">
    <w:abstractNumId w:val="12"/>
  </w:num>
  <w:num w:numId="11">
    <w:abstractNumId w:val="9"/>
  </w:num>
  <w:num w:numId="12">
    <w:abstractNumId w:val="3"/>
  </w:num>
  <w:num w:numId="13">
    <w:abstractNumId w:val="5"/>
  </w:num>
  <w:num w:numId="14">
    <w:abstractNumId w:val="1"/>
  </w:num>
  <w:num w:numId="15">
    <w:abstractNumId w:val="10"/>
  </w:num>
  <w:num w:numId="16">
    <w:abstractNumId w:val="4"/>
  </w:num>
  <w:num w:numId="17">
    <w:abstractNumId w:val="18"/>
  </w:num>
  <w:num w:numId="18">
    <w:abstractNumId w:val="19"/>
  </w:num>
  <w:num w:numId="19">
    <w:abstractNumId w:val="6"/>
  </w:num>
  <w:num w:numId="20">
    <w:abstractNumId w:val="2"/>
  </w:num>
  <w:num w:numId="21">
    <w:abstractNumId w:val="14"/>
  </w:num>
  <w:num w:numId="22">
    <w:abstractNumId w:val="16"/>
  </w:num>
  <w:num w:numId="23">
    <w:abstractNumId w:val="21"/>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4DEE"/>
    <w:rsid w:val="0005274A"/>
    <w:rsid w:val="00057DE4"/>
    <w:rsid w:val="00062768"/>
    <w:rsid w:val="00063081"/>
    <w:rsid w:val="00071653"/>
    <w:rsid w:val="0008018B"/>
    <w:rsid w:val="00080D62"/>
    <w:rsid w:val="000824F4"/>
    <w:rsid w:val="000978E8"/>
    <w:rsid w:val="000B1DED"/>
    <w:rsid w:val="000B4E5A"/>
    <w:rsid w:val="00102BCB"/>
    <w:rsid w:val="0012209D"/>
    <w:rsid w:val="00126139"/>
    <w:rsid w:val="001471A1"/>
    <w:rsid w:val="001532E2"/>
    <w:rsid w:val="00156F2F"/>
    <w:rsid w:val="0018144C"/>
    <w:rsid w:val="001820A8"/>
    <w:rsid w:val="001840EA"/>
    <w:rsid w:val="001A3498"/>
    <w:rsid w:val="001B6986"/>
    <w:rsid w:val="001C5C5C"/>
    <w:rsid w:val="001D0B37"/>
    <w:rsid w:val="001D5201"/>
    <w:rsid w:val="001E1046"/>
    <w:rsid w:val="001E24BE"/>
    <w:rsid w:val="00205458"/>
    <w:rsid w:val="00236BFE"/>
    <w:rsid w:val="00241441"/>
    <w:rsid w:val="0024539C"/>
    <w:rsid w:val="00254722"/>
    <w:rsid w:val="002547F5"/>
    <w:rsid w:val="00260333"/>
    <w:rsid w:val="00260B1D"/>
    <w:rsid w:val="00266C6A"/>
    <w:rsid w:val="0028509A"/>
    <w:rsid w:val="00287575"/>
    <w:rsid w:val="002961FD"/>
    <w:rsid w:val="0029789A"/>
    <w:rsid w:val="002A4D22"/>
    <w:rsid w:val="002A70BE"/>
    <w:rsid w:val="002C2C1E"/>
    <w:rsid w:val="002C6198"/>
    <w:rsid w:val="002D4DF4"/>
    <w:rsid w:val="002E1514"/>
    <w:rsid w:val="003005E7"/>
    <w:rsid w:val="00312C9E"/>
    <w:rsid w:val="00313CC8"/>
    <w:rsid w:val="003178D9"/>
    <w:rsid w:val="0034151E"/>
    <w:rsid w:val="00343D93"/>
    <w:rsid w:val="00364B2C"/>
    <w:rsid w:val="003701F7"/>
    <w:rsid w:val="00372B90"/>
    <w:rsid w:val="003A2001"/>
    <w:rsid w:val="003B0262"/>
    <w:rsid w:val="003B7540"/>
    <w:rsid w:val="003E3C65"/>
    <w:rsid w:val="004263FE"/>
    <w:rsid w:val="00463797"/>
    <w:rsid w:val="00467596"/>
    <w:rsid w:val="00474D00"/>
    <w:rsid w:val="004813CE"/>
    <w:rsid w:val="004B2A50"/>
    <w:rsid w:val="004C0252"/>
    <w:rsid w:val="00502099"/>
    <w:rsid w:val="00510FA7"/>
    <w:rsid w:val="0051744C"/>
    <w:rsid w:val="00524005"/>
    <w:rsid w:val="00541CE0"/>
    <w:rsid w:val="005534E1"/>
    <w:rsid w:val="00573487"/>
    <w:rsid w:val="00580CBF"/>
    <w:rsid w:val="00582C0D"/>
    <w:rsid w:val="005907B3"/>
    <w:rsid w:val="005938BF"/>
    <w:rsid w:val="005949FA"/>
    <w:rsid w:val="005D44D1"/>
    <w:rsid w:val="00601F61"/>
    <w:rsid w:val="00617FAD"/>
    <w:rsid w:val="006249FD"/>
    <w:rsid w:val="006429E1"/>
    <w:rsid w:val="00646C4A"/>
    <w:rsid w:val="00651280"/>
    <w:rsid w:val="00671AF8"/>
    <w:rsid w:val="00671F76"/>
    <w:rsid w:val="00680547"/>
    <w:rsid w:val="00695D76"/>
    <w:rsid w:val="006B1AF6"/>
    <w:rsid w:val="006E14C7"/>
    <w:rsid w:val="006F44EB"/>
    <w:rsid w:val="00700673"/>
    <w:rsid w:val="00702D64"/>
    <w:rsid w:val="0070376B"/>
    <w:rsid w:val="00735415"/>
    <w:rsid w:val="00746AEB"/>
    <w:rsid w:val="00761108"/>
    <w:rsid w:val="00791076"/>
    <w:rsid w:val="0079197B"/>
    <w:rsid w:val="00791A2A"/>
    <w:rsid w:val="0079326D"/>
    <w:rsid w:val="007C22CC"/>
    <w:rsid w:val="007C6FAA"/>
    <w:rsid w:val="007E2D19"/>
    <w:rsid w:val="007F2AEA"/>
    <w:rsid w:val="008049FC"/>
    <w:rsid w:val="00813365"/>
    <w:rsid w:val="00813A2C"/>
    <w:rsid w:val="0082020C"/>
    <w:rsid w:val="0082075E"/>
    <w:rsid w:val="008443D8"/>
    <w:rsid w:val="00854B1E"/>
    <w:rsid w:val="00856B8A"/>
    <w:rsid w:val="0086612C"/>
    <w:rsid w:val="00876272"/>
    <w:rsid w:val="00883499"/>
    <w:rsid w:val="00885FD1"/>
    <w:rsid w:val="008961F9"/>
    <w:rsid w:val="008BA438"/>
    <w:rsid w:val="008D52C9"/>
    <w:rsid w:val="008E73F7"/>
    <w:rsid w:val="008F03C7"/>
    <w:rsid w:val="009064A9"/>
    <w:rsid w:val="009419A4"/>
    <w:rsid w:val="00945F4B"/>
    <w:rsid w:val="009464AF"/>
    <w:rsid w:val="00954E47"/>
    <w:rsid w:val="00965BFB"/>
    <w:rsid w:val="00970E28"/>
    <w:rsid w:val="0098120F"/>
    <w:rsid w:val="00996476"/>
    <w:rsid w:val="009A5AAF"/>
    <w:rsid w:val="009D7248"/>
    <w:rsid w:val="009E1ABD"/>
    <w:rsid w:val="00A00F91"/>
    <w:rsid w:val="00A021B7"/>
    <w:rsid w:val="00A131D9"/>
    <w:rsid w:val="00A14888"/>
    <w:rsid w:val="00A23226"/>
    <w:rsid w:val="00A34296"/>
    <w:rsid w:val="00A40BDB"/>
    <w:rsid w:val="00A521A9"/>
    <w:rsid w:val="00A7244A"/>
    <w:rsid w:val="00A925C0"/>
    <w:rsid w:val="00A92C50"/>
    <w:rsid w:val="00AA3CB5"/>
    <w:rsid w:val="00AB4D17"/>
    <w:rsid w:val="00AC2B17"/>
    <w:rsid w:val="00AE1CA0"/>
    <w:rsid w:val="00AE39DC"/>
    <w:rsid w:val="00AE4DC4"/>
    <w:rsid w:val="00B02F38"/>
    <w:rsid w:val="00B430BB"/>
    <w:rsid w:val="00B84C12"/>
    <w:rsid w:val="00BB4A42"/>
    <w:rsid w:val="00BB7845"/>
    <w:rsid w:val="00BF1CC6"/>
    <w:rsid w:val="00BF4A84"/>
    <w:rsid w:val="00C13E8A"/>
    <w:rsid w:val="00C262BD"/>
    <w:rsid w:val="00C27EE0"/>
    <w:rsid w:val="00C31B06"/>
    <w:rsid w:val="00C907D0"/>
    <w:rsid w:val="00CA3DF2"/>
    <w:rsid w:val="00CB1F23"/>
    <w:rsid w:val="00CB5C5C"/>
    <w:rsid w:val="00CD04F0"/>
    <w:rsid w:val="00CE3A26"/>
    <w:rsid w:val="00D16D9D"/>
    <w:rsid w:val="00D3349E"/>
    <w:rsid w:val="00D37C2F"/>
    <w:rsid w:val="00D50678"/>
    <w:rsid w:val="00D54AA2"/>
    <w:rsid w:val="00D55315"/>
    <w:rsid w:val="00D5587F"/>
    <w:rsid w:val="00D65B56"/>
    <w:rsid w:val="00D67D41"/>
    <w:rsid w:val="00D73BB9"/>
    <w:rsid w:val="00DC1CE3"/>
    <w:rsid w:val="00DE553C"/>
    <w:rsid w:val="00E008A3"/>
    <w:rsid w:val="00E01106"/>
    <w:rsid w:val="00E25775"/>
    <w:rsid w:val="00E264FD"/>
    <w:rsid w:val="00E363B8"/>
    <w:rsid w:val="00E63AC1"/>
    <w:rsid w:val="00E96015"/>
    <w:rsid w:val="00EA02BC"/>
    <w:rsid w:val="00EB589D"/>
    <w:rsid w:val="00ED2E52"/>
    <w:rsid w:val="00EE13FB"/>
    <w:rsid w:val="00F01EA0"/>
    <w:rsid w:val="00F135E0"/>
    <w:rsid w:val="00F378D2"/>
    <w:rsid w:val="00F84583"/>
    <w:rsid w:val="00F85DED"/>
    <w:rsid w:val="00F90F90"/>
    <w:rsid w:val="00FB7297"/>
    <w:rsid w:val="00FC2ADA"/>
    <w:rsid w:val="00FF140B"/>
    <w:rsid w:val="00FF246F"/>
    <w:rsid w:val="00FF626E"/>
    <w:rsid w:val="0118C3DC"/>
    <w:rsid w:val="02285094"/>
    <w:rsid w:val="0244FCB1"/>
    <w:rsid w:val="030C84F5"/>
    <w:rsid w:val="034806CB"/>
    <w:rsid w:val="0369E7EB"/>
    <w:rsid w:val="04205826"/>
    <w:rsid w:val="0578F0F8"/>
    <w:rsid w:val="05C61E7E"/>
    <w:rsid w:val="06A66C11"/>
    <w:rsid w:val="084DB20C"/>
    <w:rsid w:val="08A8451A"/>
    <w:rsid w:val="08D7BB95"/>
    <w:rsid w:val="08E06EDC"/>
    <w:rsid w:val="0B127257"/>
    <w:rsid w:val="0B159973"/>
    <w:rsid w:val="0C5FA468"/>
    <w:rsid w:val="0CB8F205"/>
    <w:rsid w:val="0CBE826A"/>
    <w:rsid w:val="0D8F9CDE"/>
    <w:rsid w:val="0E05E76D"/>
    <w:rsid w:val="0E9B5604"/>
    <w:rsid w:val="0F462838"/>
    <w:rsid w:val="0FA17CA7"/>
    <w:rsid w:val="11245FD2"/>
    <w:rsid w:val="11623E1C"/>
    <w:rsid w:val="12402E52"/>
    <w:rsid w:val="12C190F9"/>
    <w:rsid w:val="130E787C"/>
    <w:rsid w:val="1391C5A9"/>
    <w:rsid w:val="14D48A20"/>
    <w:rsid w:val="1522AA6B"/>
    <w:rsid w:val="154122FE"/>
    <w:rsid w:val="155ACF3F"/>
    <w:rsid w:val="15ABC036"/>
    <w:rsid w:val="15E46494"/>
    <w:rsid w:val="15FEE224"/>
    <w:rsid w:val="164FD3BB"/>
    <w:rsid w:val="18EE396E"/>
    <w:rsid w:val="1A919D46"/>
    <w:rsid w:val="1C2D6DA7"/>
    <w:rsid w:val="1EBC5D00"/>
    <w:rsid w:val="1ECADE8B"/>
    <w:rsid w:val="1F44EE16"/>
    <w:rsid w:val="1FCB33C6"/>
    <w:rsid w:val="1FEBC02B"/>
    <w:rsid w:val="209EE331"/>
    <w:rsid w:val="211D80EE"/>
    <w:rsid w:val="21F36C42"/>
    <w:rsid w:val="21FD2E21"/>
    <w:rsid w:val="2332ACE1"/>
    <w:rsid w:val="23B0EE93"/>
    <w:rsid w:val="23BD7648"/>
    <w:rsid w:val="242B4201"/>
    <w:rsid w:val="24812313"/>
    <w:rsid w:val="24CDE58D"/>
    <w:rsid w:val="24E21A16"/>
    <w:rsid w:val="255F344E"/>
    <w:rsid w:val="2673ABE5"/>
    <w:rsid w:val="26E88F55"/>
    <w:rsid w:val="2851ED11"/>
    <w:rsid w:val="2896D510"/>
    <w:rsid w:val="29549436"/>
    <w:rsid w:val="2A8BE191"/>
    <w:rsid w:val="2B055281"/>
    <w:rsid w:val="2B098362"/>
    <w:rsid w:val="2B5D889B"/>
    <w:rsid w:val="2BA647F5"/>
    <w:rsid w:val="2D6A4633"/>
    <w:rsid w:val="2D7FF7EB"/>
    <w:rsid w:val="2DC236EB"/>
    <w:rsid w:val="2EC0747A"/>
    <w:rsid w:val="2EC83A92"/>
    <w:rsid w:val="2F5E074C"/>
    <w:rsid w:val="2F63FC4F"/>
    <w:rsid w:val="3099967C"/>
    <w:rsid w:val="30E9F4BE"/>
    <w:rsid w:val="3142F864"/>
    <w:rsid w:val="31A9945E"/>
    <w:rsid w:val="32E8978A"/>
    <w:rsid w:val="332BABCE"/>
    <w:rsid w:val="33D68FD3"/>
    <w:rsid w:val="34897970"/>
    <w:rsid w:val="3706A0A5"/>
    <w:rsid w:val="3848C5E7"/>
    <w:rsid w:val="38F6DC64"/>
    <w:rsid w:val="3B1A3648"/>
    <w:rsid w:val="3BAD0238"/>
    <w:rsid w:val="3C8C4263"/>
    <w:rsid w:val="3D0A4221"/>
    <w:rsid w:val="3D27A786"/>
    <w:rsid w:val="3D91A92F"/>
    <w:rsid w:val="3DB4BC92"/>
    <w:rsid w:val="3DF4F14A"/>
    <w:rsid w:val="3E4E4B35"/>
    <w:rsid w:val="3E68B681"/>
    <w:rsid w:val="3EDB4677"/>
    <w:rsid w:val="3F11A6DF"/>
    <w:rsid w:val="3F18C3B9"/>
    <w:rsid w:val="3F508CF3"/>
    <w:rsid w:val="3FC3E325"/>
    <w:rsid w:val="40BAA2E8"/>
    <w:rsid w:val="40EC5D54"/>
    <w:rsid w:val="40FEE7DE"/>
    <w:rsid w:val="4101EE49"/>
    <w:rsid w:val="41230DC9"/>
    <w:rsid w:val="44592568"/>
    <w:rsid w:val="4463D351"/>
    <w:rsid w:val="4580F40E"/>
    <w:rsid w:val="46A10AFD"/>
    <w:rsid w:val="473074AB"/>
    <w:rsid w:val="475B9ED8"/>
    <w:rsid w:val="476E0224"/>
    <w:rsid w:val="47858282"/>
    <w:rsid w:val="47918A17"/>
    <w:rsid w:val="47AFBCEB"/>
    <w:rsid w:val="482FAD7F"/>
    <w:rsid w:val="490B30FB"/>
    <w:rsid w:val="49B75788"/>
    <w:rsid w:val="4A933F9A"/>
    <w:rsid w:val="4D060BAC"/>
    <w:rsid w:val="4D0CC951"/>
    <w:rsid w:val="4DCAE05C"/>
    <w:rsid w:val="4EA472C5"/>
    <w:rsid w:val="4ED3F7F9"/>
    <w:rsid w:val="4F5275F6"/>
    <w:rsid w:val="4FB9D32B"/>
    <w:rsid w:val="50DE65CB"/>
    <w:rsid w:val="51181213"/>
    <w:rsid w:val="5118478B"/>
    <w:rsid w:val="515CAEF3"/>
    <w:rsid w:val="5330D891"/>
    <w:rsid w:val="53DE2714"/>
    <w:rsid w:val="543BDC2A"/>
    <w:rsid w:val="54CDA72B"/>
    <w:rsid w:val="5579F775"/>
    <w:rsid w:val="563738BB"/>
    <w:rsid w:val="563B2124"/>
    <w:rsid w:val="564C5A8E"/>
    <w:rsid w:val="567F95CA"/>
    <w:rsid w:val="56C61DCC"/>
    <w:rsid w:val="56C777C5"/>
    <w:rsid w:val="5729D018"/>
    <w:rsid w:val="579B076A"/>
    <w:rsid w:val="5907B45A"/>
    <w:rsid w:val="59158089"/>
    <w:rsid w:val="59E005B5"/>
    <w:rsid w:val="5B7792F3"/>
    <w:rsid w:val="5B83FDFA"/>
    <w:rsid w:val="5B998EEF"/>
    <w:rsid w:val="5BB2B74C"/>
    <w:rsid w:val="5C600E4B"/>
    <w:rsid w:val="5CC771B6"/>
    <w:rsid w:val="5D355F50"/>
    <w:rsid w:val="5D60FC0C"/>
    <w:rsid w:val="5E67F2A9"/>
    <w:rsid w:val="610C57A7"/>
    <w:rsid w:val="6120926E"/>
    <w:rsid w:val="618809D6"/>
    <w:rsid w:val="61886E20"/>
    <w:rsid w:val="630A682D"/>
    <w:rsid w:val="63A4A0D4"/>
    <w:rsid w:val="6475BB48"/>
    <w:rsid w:val="649240B2"/>
    <w:rsid w:val="64D0ACEC"/>
    <w:rsid w:val="64E111F6"/>
    <w:rsid w:val="64E6118A"/>
    <w:rsid w:val="653D438C"/>
    <w:rsid w:val="6599CF41"/>
    <w:rsid w:val="66118BA9"/>
    <w:rsid w:val="666EADDB"/>
    <w:rsid w:val="67CE2D0E"/>
    <w:rsid w:val="680A7E3C"/>
    <w:rsid w:val="6965B1D5"/>
    <w:rsid w:val="697DD363"/>
    <w:rsid w:val="69B4F8E4"/>
    <w:rsid w:val="69E68A9D"/>
    <w:rsid w:val="6AA002AB"/>
    <w:rsid w:val="6AC199F7"/>
    <w:rsid w:val="6AE4FCCC"/>
    <w:rsid w:val="6B464654"/>
    <w:rsid w:val="6C13F828"/>
    <w:rsid w:val="6CDDEF5F"/>
    <w:rsid w:val="6D5370A0"/>
    <w:rsid w:val="6D899FF5"/>
    <w:rsid w:val="6E1FFA9B"/>
    <w:rsid w:val="6E42F8A5"/>
    <w:rsid w:val="6E5C8503"/>
    <w:rsid w:val="6EA1E6D2"/>
    <w:rsid w:val="6F27892A"/>
    <w:rsid w:val="70880AF7"/>
    <w:rsid w:val="70A3FE39"/>
    <w:rsid w:val="72A52375"/>
    <w:rsid w:val="72D25A89"/>
    <w:rsid w:val="72E7AC16"/>
    <w:rsid w:val="737557F5"/>
    <w:rsid w:val="73AD212F"/>
    <w:rsid w:val="74BB17C8"/>
    <w:rsid w:val="753DFE9A"/>
    <w:rsid w:val="75D61134"/>
    <w:rsid w:val="75F8B40F"/>
    <w:rsid w:val="7667B142"/>
    <w:rsid w:val="76C1E6A1"/>
    <w:rsid w:val="76E4C1F1"/>
    <w:rsid w:val="76FA52E6"/>
    <w:rsid w:val="773EEFC6"/>
    <w:rsid w:val="7757C5FB"/>
    <w:rsid w:val="77C3C4F9"/>
    <w:rsid w:val="77CB6D5A"/>
    <w:rsid w:val="785702A9"/>
    <w:rsid w:val="7892F59E"/>
    <w:rsid w:val="797E6664"/>
    <w:rsid w:val="7A6CEC7D"/>
    <w:rsid w:val="7AA3C1F8"/>
    <w:rsid w:val="7B01730F"/>
    <w:rsid w:val="7B671B86"/>
    <w:rsid w:val="7B99592F"/>
    <w:rsid w:val="7BC1F09F"/>
    <w:rsid w:val="7BFF5B09"/>
    <w:rsid w:val="7C3CB088"/>
    <w:rsid w:val="7D12B91E"/>
    <w:rsid w:val="7EEFD3D6"/>
    <w:rsid w:val="7FAA5E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A574FE9E-3D9E-4BD3-A436-3650C3DF9F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2B5D889B"/>
    <w:pPr>
      <w:spacing w:before="60" w:after="60"/>
    </w:pPr>
    <w:rPr>
      <w:rFonts w:ascii="Lucida Sans" w:hAnsi="Lucida Sans"/>
      <w:sz w:val="18"/>
      <w:szCs w:val="18"/>
      <w:lang w:eastAsia="en-GB"/>
    </w:rPr>
  </w:style>
  <w:style w:type="paragraph" w:styleId="Heading1">
    <w:name w:val="heading 1"/>
    <w:basedOn w:val="Normal"/>
    <w:next w:val="Normal"/>
    <w:link w:val="Heading1Char"/>
    <w:uiPriority w:val="1"/>
    <w:qFormat/>
    <w:rsid w:val="2B5D889B"/>
    <w:pPr>
      <w:keepNext/>
      <w:spacing w:before="240"/>
      <w:outlineLvl w:val="0"/>
    </w:pPr>
    <w:rPr>
      <w:rFonts w:cs="Arial"/>
      <w:b/>
      <w:bCs/>
      <w:sz w:val="32"/>
      <w:szCs w:val="32"/>
    </w:rPr>
  </w:style>
  <w:style w:type="paragraph" w:styleId="Heading2">
    <w:name w:val="heading 2"/>
    <w:basedOn w:val="Normal"/>
    <w:next w:val="Normal"/>
    <w:uiPriority w:val="1"/>
    <w:qFormat/>
    <w:rsid w:val="2B5D889B"/>
    <w:pPr>
      <w:keepNext/>
      <w:spacing w:before="240"/>
      <w:outlineLvl w:val="1"/>
    </w:pPr>
    <w:rPr>
      <w:rFonts w:cs="Arial"/>
      <w:b/>
      <w:bCs/>
      <w:sz w:val="28"/>
      <w:szCs w:val="28"/>
    </w:rPr>
  </w:style>
  <w:style w:type="paragraph" w:styleId="Heading3">
    <w:name w:val="heading 3"/>
    <w:basedOn w:val="Normal"/>
    <w:next w:val="Normal"/>
    <w:uiPriority w:val="1"/>
    <w:qFormat/>
    <w:rsid w:val="2B5D889B"/>
    <w:pPr>
      <w:keepNext/>
      <w:spacing w:before="240"/>
      <w:outlineLvl w:val="2"/>
    </w:pPr>
    <w:rPr>
      <w:rFonts w:cs="Arial"/>
      <w:b/>
      <w:bCs/>
      <w:sz w:val="26"/>
      <w:szCs w:val="26"/>
    </w:rPr>
  </w:style>
  <w:style w:type="paragraph" w:styleId="Heading4">
    <w:name w:val="heading 4"/>
    <w:basedOn w:val="Normal"/>
    <w:next w:val="Normal"/>
    <w:uiPriority w:val="9"/>
    <w:unhideWhenUsed/>
    <w:qFormat/>
    <w:rsid w:val="2B5D889B"/>
    <w:pPr>
      <w:keepNext/>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uiPriority w:val="9"/>
    <w:unhideWhenUsed/>
    <w:qFormat/>
    <w:rsid w:val="2B5D889B"/>
    <w:pPr>
      <w:keepNext/>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uiPriority w:val="9"/>
    <w:unhideWhenUsed/>
    <w:qFormat/>
    <w:rsid w:val="2B5D889B"/>
    <w:pPr>
      <w:keepNext/>
      <w:spacing w:before="40" w:after="0"/>
      <w:outlineLvl w:val="5"/>
    </w:pPr>
    <w:rPr>
      <w:rFonts w:asciiTheme="majorHAnsi" w:hAnsiTheme="majorHAnsi" w:eastAsiaTheme="majorEastAsia" w:cstheme="majorBidi"/>
      <w:color w:val="243F60"/>
    </w:rPr>
  </w:style>
  <w:style w:type="paragraph" w:styleId="Heading7">
    <w:name w:val="heading 7"/>
    <w:basedOn w:val="Normal"/>
    <w:next w:val="Normal"/>
    <w:uiPriority w:val="9"/>
    <w:unhideWhenUsed/>
    <w:qFormat/>
    <w:rsid w:val="2B5D889B"/>
    <w:pPr>
      <w:keepNext/>
      <w:spacing w:before="40" w:after="0"/>
      <w:outlineLvl w:val="6"/>
    </w:pPr>
    <w:rPr>
      <w:rFonts w:asciiTheme="majorHAnsi" w:hAnsiTheme="majorHAnsi" w:eastAsiaTheme="majorEastAsia" w:cstheme="majorBidi"/>
      <w:i/>
      <w:iCs/>
      <w:color w:val="243F60"/>
    </w:rPr>
  </w:style>
  <w:style w:type="paragraph" w:styleId="Heading8">
    <w:name w:val="heading 8"/>
    <w:basedOn w:val="Normal"/>
    <w:next w:val="Normal"/>
    <w:uiPriority w:val="9"/>
    <w:unhideWhenUsed/>
    <w:qFormat/>
    <w:rsid w:val="2B5D889B"/>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uiPriority w:val="9"/>
    <w:unhideWhenUsed/>
    <w:qFormat/>
    <w:rsid w:val="2B5D889B"/>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1"/>
    <w:rsid w:val="2B5D889B"/>
    <w:pPr>
      <w:numPr>
        <w:numId w:val="7"/>
      </w:numPr>
    </w:pPr>
  </w:style>
  <w:style w:type="paragraph" w:styleId="Header">
    <w:name w:val="header"/>
    <w:basedOn w:val="Normal"/>
    <w:uiPriority w:val="1"/>
    <w:semiHidden/>
    <w:rsid w:val="2B5D889B"/>
    <w:pPr>
      <w:tabs>
        <w:tab w:val="center" w:pos="4153"/>
        <w:tab w:val="right" w:pos="8306"/>
      </w:tabs>
    </w:pPr>
    <w:rPr>
      <w:sz w:val="20"/>
      <w:szCs w:val="20"/>
    </w:rPr>
  </w:style>
  <w:style w:type="paragraph" w:styleId="Footer">
    <w:name w:val="footer"/>
    <w:basedOn w:val="Normal"/>
    <w:uiPriority w:val="1"/>
    <w:rsid w:val="2B5D889B"/>
    <w:pPr>
      <w:tabs>
        <w:tab w:val="center" w:pos="4820"/>
        <w:tab w:val="right" w:pos="9639"/>
      </w:tabs>
      <w:jc w:val="right"/>
    </w:pPr>
    <w:rPr>
      <w:sz w:val="16"/>
      <w:szCs w:val="16"/>
    </w:rPr>
  </w:style>
  <w:style w:type="paragraph" w:styleId="Para1" w:customStyle="1">
    <w:name w:val="Para1"/>
    <w:basedOn w:val="Normal"/>
    <w:uiPriority w:val="1"/>
    <w:rsid w:val="2B5D889B"/>
    <w:pPr>
      <w:numPr>
        <w:numId w:val="6"/>
      </w:numPr>
    </w:pPr>
  </w:style>
  <w:style w:type="paragraph" w:styleId="Para2" w:customStyle="1">
    <w:name w:val="Para2"/>
    <w:basedOn w:val="Normal"/>
    <w:uiPriority w:val="1"/>
    <w:rsid w:val="2B5D889B"/>
    <w:pPr>
      <w:numPr>
        <w:ilvl w:val="1"/>
        <w:numId w:val="6"/>
      </w:numPr>
    </w:pPr>
  </w:style>
  <w:style w:type="paragraph" w:styleId="Para3" w:customStyle="1">
    <w:name w:val="Para3"/>
    <w:basedOn w:val="Normal"/>
    <w:uiPriority w:val="1"/>
    <w:rsid w:val="2B5D889B"/>
    <w:pPr>
      <w:numPr>
        <w:ilvl w:val="2"/>
        <w:numId w:val="6"/>
      </w:numPr>
    </w:pPr>
  </w:style>
  <w:style w:type="paragraph" w:styleId="NormalIndent">
    <w:name w:val="Normal Indent"/>
    <w:basedOn w:val="Normal"/>
    <w:uiPriority w:val="1"/>
    <w:rsid w:val="2B5D889B"/>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uiPriority w:val="1"/>
    <w:rsid w:val="2B5D889B"/>
    <w:pPr>
      <w:numPr>
        <w:numId w:val="8"/>
      </w:numPr>
    </w:pPr>
  </w:style>
  <w:style w:type="paragraph" w:styleId="ListBullet3">
    <w:name w:val="List Bullet 3"/>
    <w:basedOn w:val="Normal"/>
    <w:uiPriority w:val="1"/>
    <w:rsid w:val="2B5D889B"/>
    <w:pPr>
      <w:numPr>
        <w:numId w:val="9"/>
      </w:numPr>
    </w:pPr>
  </w:style>
  <w:style w:type="paragraph" w:styleId="Tabletext" w:customStyle="1">
    <w:name w:val="Table text"/>
    <w:basedOn w:val="Normal"/>
    <w:uiPriority w:val="1"/>
    <w:rsid w:val="2B5D889B"/>
    <w:rPr>
      <w:sz w:val="20"/>
      <w:szCs w:val="20"/>
    </w:rPr>
  </w:style>
  <w:style w:type="paragraph" w:styleId="FootnoteText">
    <w:name w:val="footnote text"/>
    <w:basedOn w:val="Normal"/>
    <w:uiPriority w:val="1"/>
    <w:semiHidden/>
    <w:rsid w:val="2B5D889B"/>
    <w:rPr>
      <w:sz w:val="20"/>
      <w:szCs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uiPriority w:val="1"/>
    <w:semiHidden/>
    <w:rsid w:val="2B5D889B"/>
    <w:pPr>
      <w:tabs>
        <w:tab w:val="right" w:leader="dot" w:pos="9060"/>
      </w:tabs>
      <w:ind w:right="284"/>
    </w:pPr>
  </w:style>
  <w:style w:type="paragraph" w:styleId="TOC1">
    <w:name w:val="toc 1"/>
    <w:basedOn w:val="Normal"/>
    <w:next w:val="Normal"/>
    <w:uiPriority w:val="1"/>
    <w:semiHidden/>
    <w:rsid w:val="2B5D889B"/>
    <w:pPr>
      <w:tabs>
        <w:tab w:val="right" w:leader="dot" w:pos="9071"/>
      </w:tabs>
      <w:ind w:right="284"/>
    </w:pPr>
    <w:rPr>
      <w:b/>
      <w:bCs/>
      <w:sz w:val="28"/>
      <w:szCs w:val="28"/>
    </w:rPr>
  </w:style>
  <w:style w:type="paragraph" w:styleId="TOC2">
    <w:name w:val="toc 2"/>
    <w:basedOn w:val="Normal"/>
    <w:next w:val="Normal"/>
    <w:uiPriority w:val="1"/>
    <w:semiHidden/>
    <w:rsid w:val="2B5D889B"/>
    <w:pPr>
      <w:tabs>
        <w:tab w:val="right" w:leader="dot" w:pos="9060"/>
      </w:tabs>
      <w:ind w:right="284"/>
    </w:pPr>
    <w:rPr>
      <w:sz w:val="26"/>
      <w:szCs w:val="26"/>
    </w:rPr>
  </w:style>
  <w:style w:type="paragraph" w:styleId="Caption">
    <w:name w:val="caption"/>
    <w:basedOn w:val="Normal"/>
    <w:next w:val="Normal"/>
    <w:uiPriority w:val="1"/>
    <w:qFormat/>
    <w:rsid w:val="2B5D889B"/>
    <w:rPr>
      <w:b/>
      <w:bCs/>
    </w:rPr>
  </w:style>
  <w:style w:type="paragraph" w:styleId="TableofFigures">
    <w:name w:val="table of figures"/>
    <w:basedOn w:val="Normal"/>
    <w:next w:val="Normal"/>
    <w:uiPriority w:val="1"/>
    <w:semiHidden/>
    <w:rsid w:val="2B5D889B"/>
    <w:pPr>
      <w:ind w:right="284"/>
    </w:pPr>
  </w:style>
  <w:style w:type="paragraph" w:styleId="Contentsheading" w:customStyle="1">
    <w:name w:val="Contents heading"/>
    <w:basedOn w:val="Normal"/>
    <w:uiPriority w:val="1"/>
    <w:semiHidden/>
    <w:rsid w:val="2B5D889B"/>
    <w:pPr>
      <w:spacing w:before="360"/>
    </w:pPr>
    <w:rPr>
      <w:sz w:val="36"/>
      <w:szCs w:val="36"/>
    </w:rPr>
  </w:style>
  <w:style w:type="paragraph" w:styleId="Para4" w:customStyle="1">
    <w:name w:val="Para4"/>
    <w:basedOn w:val="Normal"/>
    <w:uiPriority w:val="1"/>
    <w:rsid w:val="2B5D889B"/>
    <w:pPr>
      <w:numPr>
        <w:ilvl w:val="3"/>
        <w:numId w:val="6"/>
      </w:numPr>
    </w:pPr>
  </w:style>
  <w:style w:type="paragraph" w:styleId="Para5" w:customStyle="1">
    <w:name w:val="Para5"/>
    <w:basedOn w:val="Normal"/>
    <w:uiPriority w:val="1"/>
    <w:rsid w:val="2B5D889B"/>
    <w:pPr>
      <w:numPr>
        <w:ilvl w:val="4"/>
        <w:numId w:val="6"/>
      </w:numPr>
    </w:pPr>
  </w:style>
  <w:style w:type="paragraph" w:styleId="NormalIndent2" w:customStyle="1">
    <w:name w:val="Normal Indent 2"/>
    <w:basedOn w:val="NormalIndent"/>
    <w:rsid w:val="00D16D9D"/>
    <w:pPr>
      <w:ind w:left="1080"/>
    </w:pPr>
  </w:style>
  <w:style w:type="paragraph" w:styleId="DocTitle" w:customStyle="1">
    <w:name w:val="DocTitle"/>
    <w:basedOn w:val="Normal"/>
    <w:uiPriority w:val="1"/>
    <w:rsid w:val="2B5D889B"/>
    <w:rPr>
      <w:rFonts w:ascii="Georgia" w:hAnsi="Georgia"/>
      <w:color w:val="808080" w:themeColor="background1" w:themeShade="80"/>
      <w:sz w:val="60"/>
      <w:szCs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uiPriority w:val="1"/>
    <w:rsid w:val="2B5D889B"/>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uiPriority w:val="1"/>
    <w:semiHidden/>
    <w:rsid w:val="2B5D889B"/>
    <w:rPr>
      <w:sz w:val="20"/>
      <w:szCs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uiPriority w:val="1"/>
    <w:semiHidden/>
    <w:rsid w:val="2B5D889B"/>
    <w:rPr>
      <w:rFonts w:ascii="Tahoma" w:hAnsi="Tahoma" w:cs="Tahoma"/>
      <w:sz w:val="16"/>
      <w:szCs w:val="16"/>
    </w:rPr>
  </w:style>
  <w:style w:type="paragraph" w:styleId="AgendaItem" w:customStyle="1">
    <w:name w:val="Agenda Item"/>
    <w:basedOn w:val="Normal"/>
    <w:uiPriority w:val="1"/>
    <w:rsid w:val="2B5D889B"/>
    <w:pPr>
      <w:numPr>
        <w:numId w:val="10"/>
      </w:numPr>
      <w:spacing w:after="140"/>
    </w:pPr>
  </w:style>
  <w:style w:type="paragraph" w:styleId="Address" w:customStyle="1">
    <w:name w:val="Address"/>
    <w:basedOn w:val="Normal"/>
    <w:uiPriority w:val="1"/>
    <w:rsid w:val="2B5D889B"/>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2B5D889B"/>
    <w:pPr>
      <w:ind w:left="720"/>
      <w:contextualSpacing/>
    </w:pPr>
  </w:style>
  <w:style w:type="paragraph" w:styleId="BodyText">
    <w:name w:val="Body Text"/>
    <w:basedOn w:val="Normal"/>
    <w:link w:val="BodyTextChar"/>
    <w:uiPriority w:val="1"/>
    <w:rsid w:val="2B5D889B"/>
    <w:pPr>
      <w:spacing w:after="0"/>
    </w:pPr>
    <w:rPr>
      <w:rFonts w:ascii="Times New Roman" w:hAnsi="Times New Roman"/>
      <w:b/>
      <w:bCs/>
      <w:sz w:val="28"/>
      <w:szCs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3E3C65"/>
  </w:style>
  <w:style w:type="character" w:styleId="eop" w:customStyle="1">
    <w:name w:val="eop"/>
    <w:basedOn w:val="DefaultParagraphFont"/>
    <w:rsid w:val="003E3C65"/>
  </w:style>
  <w:style w:type="paragraph" w:styleId="Title">
    <w:name w:val="Title"/>
    <w:basedOn w:val="Normal"/>
    <w:next w:val="Normal"/>
    <w:uiPriority w:val="10"/>
    <w:qFormat/>
    <w:rsid w:val="2B5D889B"/>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uiPriority w:val="11"/>
    <w:qFormat/>
    <w:rsid w:val="2B5D889B"/>
    <w:rPr>
      <w:rFonts w:eastAsiaTheme="minorEastAsia"/>
      <w:color w:val="5A5A5A"/>
    </w:rPr>
  </w:style>
  <w:style w:type="paragraph" w:styleId="Quote">
    <w:name w:val="Quote"/>
    <w:basedOn w:val="Normal"/>
    <w:next w:val="Normal"/>
    <w:uiPriority w:val="29"/>
    <w:qFormat/>
    <w:rsid w:val="2B5D889B"/>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B5D889B"/>
    <w:pPr>
      <w:spacing w:before="360" w:after="360"/>
      <w:ind w:left="864" w:right="864"/>
      <w:jc w:val="center"/>
    </w:pPr>
    <w:rPr>
      <w:i/>
      <w:iCs/>
      <w:color w:val="4F81BD" w:themeColor="accent1"/>
    </w:rPr>
  </w:style>
  <w:style w:type="paragraph" w:styleId="TOC4">
    <w:name w:val="toc 4"/>
    <w:basedOn w:val="Normal"/>
    <w:next w:val="Normal"/>
    <w:uiPriority w:val="39"/>
    <w:unhideWhenUsed/>
    <w:rsid w:val="2B5D889B"/>
    <w:pPr>
      <w:spacing w:after="100"/>
      <w:ind w:left="660"/>
    </w:pPr>
  </w:style>
  <w:style w:type="paragraph" w:styleId="TOC5">
    <w:name w:val="toc 5"/>
    <w:basedOn w:val="Normal"/>
    <w:next w:val="Normal"/>
    <w:uiPriority w:val="39"/>
    <w:unhideWhenUsed/>
    <w:rsid w:val="2B5D889B"/>
    <w:pPr>
      <w:spacing w:after="100"/>
      <w:ind w:left="880"/>
    </w:pPr>
  </w:style>
  <w:style w:type="paragraph" w:styleId="TOC6">
    <w:name w:val="toc 6"/>
    <w:basedOn w:val="Normal"/>
    <w:next w:val="Normal"/>
    <w:uiPriority w:val="39"/>
    <w:unhideWhenUsed/>
    <w:rsid w:val="2B5D889B"/>
    <w:pPr>
      <w:spacing w:after="100"/>
      <w:ind w:left="1100"/>
    </w:pPr>
  </w:style>
  <w:style w:type="paragraph" w:styleId="TOC7">
    <w:name w:val="toc 7"/>
    <w:basedOn w:val="Normal"/>
    <w:next w:val="Normal"/>
    <w:uiPriority w:val="39"/>
    <w:unhideWhenUsed/>
    <w:rsid w:val="2B5D889B"/>
    <w:pPr>
      <w:spacing w:after="100"/>
      <w:ind w:left="1320"/>
    </w:pPr>
  </w:style>
  <w:style w:type="paragraph" w:styleId="TOC8">
    <w:name w:val="toc 8"/>
    <w:basedOn w:val="Normal"/>
    <w:next w:val="Normal"/>
    <w:uiPriority w:val="39"/>
    <w:unhideWhenUsed/>
    <w:rsid w:val="2B5D889B"/>
    <w:pPr>
      <w:spacing w:after="100"/>
      <w:ind w:left="1540"/>
    </w:pPr>
  </w:style>
  <w:style w:type="paragraph" w:styleId="TOC9">
    <w:name w:val="toc 9"/>
    <w:basedOn w:val="Normal"/>
    <w:next w:val="Normal"/>
    <w:uiPriority w:val="39"/>
    <w:unhideWhenUsed/>
    <w:rsid w:val="2B5D889B"/>
    <w:pPr>
      <w:spacing w:after="100"/>
      <w:ind w:left="1760"/>
    </w:pPr>
  </w:style>
  <w:style w:type="paragraph" w:styleId="EndnoteText">
    <w:name w:val="endnote text"/>
    <w:basedOn w:val="Normal"/>
    <w:uiPriority w:val="99"/>
    <w:semiHidden/>
    <w:unhideWhenUsed/>
    <w:rsid w:val="2B5D889B"/>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3D783DC-F0D8-4C74-9C2A-97C920A5499C}"/>
      </w:docPartPr>
      <w:docPartBody>
        <w:p w:rsidR="00265713" w:rsidRDefault="00265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5713"/>
    <w:rsid w:val="00265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1319e5f-8954-4937-9b13-e4f67ff60ba6">
      <UserInfo>
        <DisplayName>Caroline Norris</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6" ma:contentTypeDescription="Create a new document." ma:contentTypeScope="" ma:versionID="0cbf43bc8c8ae2146d9e4d13a712f877">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eb37f0fc04d3fdd9f201b02fc02f810f"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480b7933-cdcb-4fae-ae1b-bfd0f54a646c"/>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11319e5f-8954-4937-9b13-e4f67ff60ba6"/>
    <ds:schemaRef ds:uri="http://purl.org/dc/elements/1.1/"/>
  </ds:schemaRefs>
</ds:datastoreItem>
</file>

<file path=customXml/itemProps4.xml><?xml version="1.0" encoding="utf-8"?>
<ds:datastoreItem xmlns:ds="http://schemas.openxmlformats.org/officeDocument/2006/customXml" ds:itemID="{76EE5CFA-37A4-44FE-B8D9-ED564B99CADE}"/>
</file>

<file path=docProps/app.xml><?xml version="1.0" encoding="utf-8"?>
<Properties xmlns="http://schemas.openxmlformats.org/officeDocument/2006/extended-properties" xmlns:vt="http://schemas.openxmlformats.org/officeDocument/2006/docPropsVTypes">
  <Template>Normal</Template>
  <TotalTime>1</TotalTime>
  <Pages>7</Pages>
  <Words>1946</Words>
  <Characters>11098</Characters>
  <Application>Microsoft Office Word</Application>
  <DocSecurity>0</DocSecurity>
  <Lines>92</Lines>
  <Paragraphs>26</Paragraphs>
  <ScaleCrop>false</ScaleCrop>
  <Company>Southampton University</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subject/>
  <dc:creator>Newton-Woof K.</dc:creator>
  <cp:keywords>V0.1</cp:keywords>
  <cp:lastModifiedBy>Rhiannon Lee</cp:lastModifiedBy>
  <cp:revision>41</cp:revision>
  <cp:lastPrinted>2008-01-15T01:11:00Z</cp:lastPrinted>
  <dcterms:created xsi:type="dcterms:W3CDTF">2022-10-06T17:22:00Z</dcterms:created>
  <dcterms:modified xsi:type="dcterms:W3CDTF">2022-10-28T08:53:00Z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ies>
</file>